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jc w:val="center"/>
        <w:tblLook w:val="04A0" w:firstRow="1" w:lastRow="0" w:firstColumn="1" w:lastColumn="0" w:noHBand="0" w:noVBand="1"/>
      </w:tblPr>
      <w:tblGrid>
        <w:gridCol w:w="3539"/>
        <w:gridCol w:w="5670"/>
      </w:tblGrid>
      <w:tr w:rsidR="0023078D" w:rsidRPr="0075716F" w14:paraId="0A6A81EB" w14:textId="77777777">
        <w:trPr>
          <w:trHeight w:val="425"/>
          <w:jc w:val="center"/>
        </w:trPr>
        <w:tc>
          <w:tcPr>
            <w:tcW w:w="3539" w:type="dxa"/>
          </w:tcPr>
          <w:p w14:paraId="6E6E7C9F" w14:textId="77777777" w:rsidR="0023078D" w:rsidRPr="0075716F" w:rsidRDefault="00000000">
            <w:pPr>
              <w:jc w:val="center"/>
              <w:rPr>
                <w:rFonts w:ascii="Times New Roman" w:hAnsi="Times New Roman"/>
                <w:sz w:val="26"/>
                <w:szCs w:val="26"/>
              </w:rPr>
            </w:pPr>
            <w:r w:rsidRPr="0075716F">
              <w:rPr>
                <w:rFonts w:ascii="Times New Roman" w:hAnsi="Times New Roman"/>
                <w:sz w:val="26"/>
                <w:szCs w:val="26"/>
              </w:rPr>
              <w:t>UBND TỈNH LAI CHÂU</w:t>
            </w:r>
          </w:p>
          <w:p w14:paraId="1FAFD819" w14:textId="77777777" w:rsidR="0023078D" w:rsidRPr="0075716F" w:rsidRDefault="00000000">
            <w:pPr>
              <w:spacing w:after="120"/>
              <w:jc w:val="center"/>
              <w:rPr>
                <w:rFonts w:ascii="Times New Roman" w:hAnsi="Times New Roman"/>
                <w:sz w:val="26"/>
                <w:szCs w:val="26"/>
              </w:rPr>
            </w:pPr>
            <w:r w:rsidRPr="0075716F">
              <w:rPr>
                <w:noProof/>
              </w:rPr>
              <mc:AlternateContent>
                <mc:Choice Requires="wpg">
                  <w:drawing>
                    <wp:anchor distT="0" distB="0" distL="115200" distR="115200" simplePos="0" relativeHeight="251662336" behindDoc="0" locked="0" layoutInCell="1" allowOverlap="1" wp14:anchorId="5F231C17" wp14:editId="60F97485">
                      <wp:simplePos x="0" y="0"/>
                      <wp:positionH relativeFrom="margin">
                        <wp:align>center</wp:align>
                      </wp:positionH>
                      <wp:positionV relativeFrom="paragraph">
                        <wp:posOffset>209625</wp:posOffset>
                      </wp:positionV>
                      <wp:extent cx="647700" cy="0"/>
                      <wp:effectExtent l="0" t="0" r="0" b="0"/>
                      <wp:wrapNone/>
                      <wp:docPr id="1" name="Đường nối Thẳng 1"/>
                      <wp:cNvGraphicFramePr/>
                      <a:graphic xmlns:a="http://schemas.openxmlformats.org/drawingml/2006/main">
                        <a:graphicData uri="http://schemas.microsoft.com/office/word/2010/wordprocessingShape">
                          <wps:wsp>
                            <wps:cNvCnPr/>
                            <wps:spPr bwMode="auto">
                              <a:xfrm>
                                <a:off x="0" y="0"/>
                                <a:ext cx="647699" cy="0"/>
                              </a:xfrm>
                              <a:prstGeom prst="line">
                                <a:avLst/>
                              </a:prstGeom>
                              <a:ln w="6350" cap="flat" cmpd="sng" algn="ctr">
                                <a:solidFill>
                                  <a:schemeClr val="tx1"/>
                                </a:solidFill>
                                <a:prstDash val="solid"/>
                                <a:miter lim="800000"/>
                              </a:ln>
                            </wps:spPr>
                            <wps:style>
                              <a:lnRef idx="1">
                                <a:schemeClr val="accent1">
                                  <a:shade val="50000"/>
                                </a:schemeClr>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v:line id="shape 0" o:spid="_x0000_s0" style="position:absolute;left:0;text-align:left;z-index:251662336;mso-wrap-distance-left:9.07pt;mso-wrap-distance-top:0.00pt;mso-wrap-distance-right:9.07pt;mso-wrap-distance-bottom:0.00pt;rotation:0;visibility:visible;" from="0.0pt,16.5pt" to="51.0pt,16.5pt" filled="f" strokecolor="#000000" strokeweight="0.50pt">
                      <v:stroke dashstyle="solid"/>
                    </v:line>
                  </w:pict>
                </mc:Fallback>
              </mc:AlternateContent>
            </w:r>
            <w:r w:rsidRPr="0075716F">
              <w:rPr>
                <w:rFonts w:ascii="Times New Roman" w:hAnsi="Times New Roman"/>
                <w:b/>
                <w:sz w:val="26"/>
                <w:szCs w:val="26"/>
              </w:rPr>
              <w:t>SỞ XÂY DỰNG</w:t>
            </w:r>
          </w:p>
        </w:tc>
        <w:tc>
          <w:tcPr>
            <w:tcW w:w="5669" w:type="dxa"/>
          </w:tcPr>
          <w:p w14:paraId="38020622" w14:textId="77777777" w:rsidR="0023078D" w:rsidRPr="0075716F" w:rsidRDefault="00000000">
            <w:pPr>
              <w:jc w:val="center"/>
              <w:rPr>
                <w:rFonts w:ascii="Times New Roman" w:hAnsi="Times New Roman"/>
                <w:b/>
                <w:sz w:val="26"/>
                <w:szCs w:val="26"/>
              </w:rPr>
            </w:pPr>
            <w:r w:rsidRPr="0075716F">
              <w:rPr>
                <w:rFonts w:ascii="Times New Roman" w:hAnsi="Times New Roman"/>
                <w:b/>
                <w:sz w:val="26"/>
                <w:szCs w:val="26"/>
              </w:rPr>
              <w:t>CỘNG HÒA XÃ HỘI CHỦ NGHĨA VIỆT NAM</w:t>
            </w:r>
          </w:p>
          <w:p w14:paraId="40B21208" w14:textId="77777777" w:rsidR="0023078D" w:rsidRPr="0075716F" w:rsidRDefault="00000000">
            <w:pPr>
              <w:spacing w:after="120"/>
              <w:jc w:val="center"/>
              <w:rPr>
                <w:rFonts w:ascii="Times New Roman" w:hAnsi="Times New Roman"/>
                <w:b/>
                <w:sz w:val="26"/>
                <w:szCs w:val="26"/>
              </w:rPr>
            </w:pPr>
            <w:r w:rsidRPr="0075716F">
              <w:rPr>
                <w:noProof/>
              </w:rPr>
              <mc:AlternateContent>
                <mc:Choice Requires="wpg">
                  <w:drawing>
                    <wp:anchor distT="0" distB="0" distL="115200" distR="115200" simplePos="0" relativeHeight="251667456" behindDoc="0" locked="0" layoutInCell="1" allowOverlap="1" wp14:anchorId="5CF80E2C" wp14:editId="3344917E">
                      <wp:simplePos x="0" y="0"/>
                      <wp:positionH relativeFrom="margin">
                        <wp:align>center</wp:align>
                      </wp:positionH>
                      <wp:positionV relativeFrom="paragraph">
                        <wp:posOffset>228675</wp:posOffset>
                      </wp:positionV>
                      <wp:extent cx="2181225" cy="0"/>
                      <wp:effectExtent l="0" t="0" r="0" b="0"/>
                      <wp:wrapNone/>
                      <wp:docPr id="2" name="Đường nối Thẳng 2"/>
                      <wp:cNvGraphicFramePr/>
                      <a:graphic xmlns:a="http://schemas.openxmlformats.org/drawingml/2006/main">
                        <a:graphicData uri="http://schemas.microsoft.com/office/word/2010/wordprocessingShape">
                          <wps:wsp>
                            <wps:cNvCnPr/>
                            <wps:spPr bwMode="auto">
                              <a:xfrm>
                                <a:off x="0" y="0"/>
                                <a:ext cx="2181224" cy="0"/>
                              </a:xfrm>
                              <a:prstGeom prst="line">
                                <a:avLst/>
                              </a:prstGeom>
                              <a:ln w="6350" cap="flat" cmpd="sng" algn="ctr">
                                <a:solidFill>
                                  <a:schemeClr val="tx1"/>
                                </a:solidFill>
                                <a:prstDash val="solid"/>
                                <a:miter lim="800000"/>
                              </a:ln>
                            </wps:spPr>
                            <wps:style>
                              <a:lnRef idx="1">
                                <a:schemeClr val="accent1">
                                  <a:shade val="50000"/>
                                </a:schemeClr>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v:line id="shape 1" o:spid="_x0000_s1" style="position:absolute;left:0;text-align:left;z-index:251667456;mso-wrap-distance-left:9.07pt;mso-wrap-distance-top:0.00pt;mso-wrap-distance-right:9.07pt;mso-wrap-distance-bottom:0.00pt;rotation:0;visibility:visible;" from="0.0pt,18.0pt" to="171.8pt,18.0pt" filled="f" strokecolor="#000000" strokeweight="0.50pt">
                      <v:stroke dashstyle="solid"/>
                    </v:line>
                  </w:pict>
                </mc:Fallback>
              </mc:AlternateContent>
            </w:r>
            <w:r w:rsidRPr="0075716F">
              <w:rPr>
                <w:rFonts w:ascii="Times New Roman" w:hAnsi="Times New Roman"/>
                <w:b/>
                <w:sz w:val="28"/>
              </w:rPr>
              <w:t>Độc lập - Tự do - Hạnh phúc</w:t>
            </w:r>
          </w:p>
        </w:tc>
      </w:tr>
      <w:tr w:rsidR="0023078D" w:rsidRPr="0075716F" w14:paraId="6E954CF6" w14:textId="77777777">
        <w:trPr>
          <w:trHeight w:val="685"/>
          <w:jc w:val="center"/>
        </w:trPr>
        <w:tc>
          <w:tcPr>
            <w:tcW w:w="3539" w:type="dxa"/>
          </w:tcPr>
          <w:p w14:paraId="3306D303" w14:textId="77777777" w:rsidR="0023078D" w:rsidRPr="0075716F" w:rsidRDefault="00000000">
            <w:pPr>
              <w:spacing w:before="120" w:after="120"/>
              <w:jc w:val="center"/>
              <w:rPr>
                <w:rFonts w:ascii="Times New Roman" w:hAnsi="Times New Roman"/>
                <w:sz w:val="26"/>
                <w:szCs w:val="26"/>
                <w:lang w:val="en-US"/>
              </w:rPr>
            </w:pPr>
            <w:r w:rsidRPr="0075716F">
              <w:rPr>
                <w:rFonts w:ascii="Times New Roman" w:hAnsi="Times New Roman"/>
                <w:sz w:val="26"/>
                <w:szCs w:val="26"/>
              </w:rPr>
              <w:t xml:space="preserve">Số:     </w:t>
            </w:r>
            <w:r w:rsidRPr="0075716F">
              <w:rPr>
                <w:rFonts w:ascii="Times New Roman" w:hAnsi="Times New Roman"/>
                <w:sz w:val="26"/>
                <w:szCs w:val="26"/>
                <w:lang w:val="en-US"/>
              </w:rPr>
              <w:t xml:space="preserve"> </w:t>
            </w:r>
            <w:r w:rsidRPr="0075716F">
              <w:rPr>
                <w:rFonts w:ascii="Times New Roman" w:hAnsi="Times New Roman"/>
                <w:sz w:val="26"/>
                <w:szCs w:val="26"/>
              </w:rPr>
              <w:t xml:space="preserve">      /TTr</w:t>
            </w:r>
            <w:r w:rsidRPr="0075716F">
              <w:rPr>
                <w:rFonts w:ascii="Times New Roman" w:hAnsi="Times New Roman"/>
                <w:sz w:val="26"/>
                <w:szCs w:val="26"/>
                <w:lang w:val="en-US"/>
              </w:rPr>
              <w:t>-SXD</w:t>
            </w:r>
          </w:p>
        </w:tc>
        <w:tc>
          <w:tcPr>
            <w:tcW w:w="5670" w:type="dxa"/>
          </w:tcPr>
          <w:p w14:paraId="27D9EE3C" w14:textId="77777777" w:rsidR="0023078D" w:rsidRPr="0075716F" w:rsidRDefault="00000000">
            <w:pPr>
              <w:spacing w:before="120" w:after="120"/>
              <w:jc w:val="center"/>
              <w:rPr>
                <w:rFonts w:ascii="Times New Roman" w:hAnsi="Times New Roman"/>
                <w:i/>
                <w:sz w:val="28"/>
                <w:szCs w:val="28"/>
              </w:rPr>
            </w:pPr>
            <w:r w:rsidRPr="0075716F">
              <w:rPr>
                <w:rFonts w:ascii="Times New Roman" w:hAnsi="Times New Roman"/>
                <w:i/>
                <w:sz w:val="28"/>
                <w:szCs w:val="28"/>
              </w:rPr>
              <w:t>Lai Châu, ngày      tháng      năm 2026</w:t>
            </w:r>
          </w:p>
        </w:tc>
      </w:tr>
    </w:tbl>
    <w:p w14:paraId="70B6590C" w14:textId="77777777" w:rsidR="0023078D" w:rsidRPr="0075716F" w:rsidRDefault="0023078D">
      <w:pPr>
        <w:jc w:val="center"/>
        <w:rPr>
          <w:rFonts w:ascii="Times New Roman" w:hAnsi="Times New Roman"/>
          <w:sz w:val="28"/>
        </w:rPr>
      </w:pPr>
    </w:p>
    <w:p w14:paraId="1E831FEA" w14:textId="77777777" w:rsidR="0023078D" w:rsidRPr="0075716F" w:rsidRDefault="00000000">
      <w:pPr>
        <w:jc w:val="center"/>
        <w:rPr>
          <w:rFonts w:ascii="Times New Roman" w:hAnsi="Times New Roman"/>
          <w:b/>
          <w:bCs/>
          <w:sz w:val="28"/>
          <w:lang w:val="en-US"/>
        </w:rPr>
      </w:pPr>
      <w:r w:rsidRPr="0075716F">
        <w:rPr>
          <w:rFonts w:ascii="Times New Roman" w:hAnsi="Times New Roman"/>
          <w:b/>
          <w:bCs/>
          <w:sz w:val="28"/>
          <w:lang w:val="en-US"/>
        </w:rPr>
        <w:t>TỜ TRÌNH</w:t>
      </w:r>
    </w:p>
    <w:p w14:paraId="276C25E8" w14:textId="77777777" w:rsidR="0023078D" w:rsidRPr="0075716F" w:rsidRDefault="00000000">
      <w:pPr>
        <w:ind w:left="283" w:right="284"/>
        <w:jc w:val="center"/>
        <w:rPr>
          <w:rFonts w:ascii="Times New Roman" w:hAnsi="Times New Roman"/>
          <w:b/>
          <w:bCs/>
          <w:sz w:val="28"/>
          <w:lang w:val="en-US"/>
        </w:rPr>
      </w:pPr>
      <w:r>
        <w:rPr>
          <w:rFonts w:ascii="Times New Roman" w:hAnsi="Times New Roman"/>
          <w:b/>
          <w:bCs/>
          <w:sz w:val="28"/>
          <w:lang w:val="en-US"/>
        </w:rPr>
        <w:t>Đề nghị ban hành Quyết định ban hành Quy chế quản lý kiến trúc đô thị Bum Tở, xã Bum Tở, tỉnh Lai Châu</w:t>
      </w:r>
    </w:p>
    <w:p w14:paraId="7AF6FD36" w14:textId="77777777" w:rsidR="0023078D" w:rsidRPr="0075716F" w:rsidRDefault="0023078D">
      <w:pPr>
        <w:jc w:val="center"/>
        <w:rPr>
          <w:rFonts w:ascii="Times New Roman" w:hAnsi="Times New Roman"/>
          <w:sz w:val="28"/>
        </w:rPr>
      </w:pPr>
    </w:p>
    <w:p w14:paraId="705CE8D7" w14:textId="77777777" w:rsidR="0023078D" w:rsidRPr="0075716F" w:rsidRDefault="00000000">
      <w:pPr>
        <w:jc w:val="center"/>
        <w:rPr>
          <w:rFonts w:ascii="Times New Roman" w:hAnsi="Times New Roman"/>
          <w:sz w:val="28"/>
          <w:lang w:val="en-US"/>
        </w:rPr>
      </w:pPr>
      <w:r w:rsidRPr="0075716F">
        <w:rPr>
          <w:rFonts w:ascii="Times New Roman" w:hAnsi="Times New Roman"/>
          <w:sz w:val="28"/>
          <w:lang w:val="en-US"/>
        </w:rPr>
        <w:t>Kính gửi: Ủy ban nhân dân tỉnh</w:t>
      </w:r>
    </w:p>
    <w:p w14:paraId="375D736C" w14:textId="77777777" w:rsidR="0023078D" w:rsidRPr="0075716F" w:rsidRDefault="0023078D">
      <w:pPr>
        <w:jc w:val="center"/>
        <w:rPr>
          <w:rFonts w:ascii="Times New Roman" w:hAnsi="Times New Roman"/>
          <w:sz w:val="28"/>
        </w:rPr>
      </w:pPr>
    </w:p>
    <w:p w14:paraId="1721BEB1"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Thực hiện quy định của Luật Ban hành văn bản quy phạm pháp luật số 64/2025/QH15 được sửa đổi, bổ sung bởi Luật số 87/2025/QH15; trên cơ sở kết quả tổng kết việc thi hành Quyết định số 55/2024/QĐ-UBND ngày 14 tháng 10 năm 2024 của Ủy ban nhân dân tỉnh ban hành Quy chế quản lý kiến trúc thị trấn Mường Tè, huyện Mường Tè, tỉnh Lai Châu, Sở Xây dựng kính trình Ủy ban nhân dân tỉnh dự thảo Quyết định ban hành Quy chế quản lý kiến trúc đô thị Bum Tở, xã Bum Tở, tỉnh Lai Châu như sau:</w:t>
      </w:r>
    </w:p>
    <w:p w14:paraId="049D5895" w14:textId="77777777" w:rsidR="0023078D" w:rsidRPr="0075716F" w:rsidRDefault="00000000">
      <w:pPr>
        <w:pStyle w:val="u1"/>
        <w:spacing w:line="288" w:lineRule="auto"/>
        <w:rPr>
          <w:b/>
          <w:bCs/>
          <w:lang w:val="en-US"/>
        </w:rPr>
      </w:pPr>
      <w:r w:rsidRPr="0075716F">
        <w:rPr>
          <w:b/>
          <w:bCs/>
          <w:lang w:val="en-US"/>
        </w:rPr>
        <w:t>I. SỰ CẦN THIẾT BAN HÀNH VĂN BẢN</w:t>
      </w:r>
    </w:p>
    <w:p w14:paraId="235BFC29" w14:textId="77777777" w:rsidR="0023078D" w:rsidRPr="0075716F" w:rsidRDefault="00000000">
      <w:pPr>
        <w:spacing w:before="120" w:after="120" w:line="288" w:lineRule="auto"/>
        <w:ind w:firstLine="720"/>
        <w:jc w:val="both"/>
        <w:rPr>
          <w:b/>
          <w:bCs/>
        </w:rPr>
      </w:pPr>
      <w:r w:rsidRPr="0075716F">
        <w:rPr>
          <w:rFonts w:ascii="Times New Roman" w:hAnsi="Times New Roman"/>
          <w:b/>
          <w:bCs/>
          <w:sz w:val="28"/>
          <w:lang w:val="en-US"/>
        </w:rPr>
        <w:t>1. Cơ sở pháp lý</w:t>
      </w:r>
    </w:p>
    <w:p w14:paraId="1AE574EF"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a) Luật Kiến trúc năm 2019 và Nghị định số 85/2020/NĐ-CP ngày 17 tháng 7 năm 2020 của Chính phủ quy định chi tiết một số điều của Luật Kiến trúc là cơ sở pháp lý để xây dựng, ban hành và tổ chức thực hiện Quy chế quản lý kiến trúc. Trên cơ sở đó, Ủy ban nhân dân tỉnh đã ban hành Quyết định số 55/2024/QĐ-UBND ngày 14 tháng 10 năm 2024 ban hành Quy chế quản lý kiến trúc thị trấn Mường Tè, huyện Mường Tè, tỉnh Lai Châu.</w:t>
      </w:r>
    </w:p>
    <w:p w14:paraId="6FC3A59A" w14:textId="69C199E0"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b) Sau thời điểm Quyết định số 55/2024/QĐ-UBND được ban hành, nhiều quy định pháp luật có liên quan đã được ban hành mới hoặc thay đổi, trong đó có Luật Quy hoạch đô thị và nông thôn số 47/2024/QH15 và luật sửa đổi, bổ sung; Luật Di sản văn hóa số 45/2024/QH15; Luật Xây dựng số 135/2025/QH15; Nghị định số 258/2025/NĐ-CP về quản lý công viên, cây xanh, mặt nước; Nghị định số 207/2026/NĐ-CP và Thông tư số 34/2026/TT-BXD quy định về phân loại, cấp công trình xây dựng. Vì vậy, các thuật ngữ, căn cứ dẫn chiếu và một số nội dung quản lý trong Quy chế hiện hành cần được cập nhật để bảo đảm thống nhất với pháp luật hiện hành.</w:t>
      </w:r>
    </w:p>
    <w:p w14:paraId="3FB4E84D"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c) Sau khi thực hiện sắp xếp đơn vị hành chính cấp xã theo Nghị quyết số 1670/NQ-UBTVQH15, thị trấn Mường Tè được sắp xếp vào xã Bum Tở; đô thị Bum Tở được xác định trong danh mục đô thị của tỉnh theo Quyết định số 193/QĐ-UBND ngày 30 tháng 01 năm 2026 của Ủy ban nhân dân tỉnh. Đồng thời, quy hoạch và tổ chức quản lý trên địa bàn đã có thay đổi, nên các nội dung của Quy chế gắn với địa giới, tên gọi khu vực, chức năng công trình và phương thức quản lý trước đây cần được rà soát, cập nhật.</w:t>
      </w:r>
    </w:p>
    <w:p w14:paraId="1A40A66B" w14:textId="77777777" w:rsidR="0023078D" w:rsidRPr="0075716F" w:rsidRDefault="00000000">
      <w:pPr>
        <w:spacing w:before="120" w:after="120" w:line="288" w:lineRule="auto"/>
        <w:ind w:firstLine="720"/>
        <w:jc w:val="both"/>
        <w:rPr>
          <w:b/>
          <w:bCs/>
        </w:rPr>
      </w:pPr>
      <w:r w:rsidRPr="0075716F">
        <w:rPr>
          <w:rFonts w:ascii="Times New Roman" w:hAnsi="Times New Roman"/>
          <w:b/>
          <w:bCs/>
          <w:sz w:val="28"/>
          <w:lang w:val="en-US"/>
        </w:rPr>
        <w:t>2. Cơ sở thực tiễn</w:t>
      </w:r>
    </w:p>
    <w:p w14:paraId="3D3D258C"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Quyết định số 55/2024/QĐ-UBND có hiệu lực từ ngày 24 tháng 10 năm 2024, đã tạo cơ sở quản lý tương đối đầy đủ đối với kiến trúc, không gian cảnh quan đô thị; quy định các nguyên tắc quản lý, khu vực có yêu cầu quản lý đặc thù, bản sắc văn hóa dân tộc, kiến trúc các loại hình công trình, công trình hạ tầng kỹ thuật, quảng cáo, công trình kiến trúc có giá trị và trách nhiệm tổ chức thực hiện.</w:t>
      </w:r>
    </w:p>
    <w:p w14:paraId="6DD63B0E"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Tuy nhiên, việc sắp xếp đơn vị hành chính và tổ chức chính quyền địa phương theo mô hình 02 cấp đã làm thay đổi cơ cấu tổ chức, phạm vi và chủ thể thực hiện nhiệm vụ quản lý nhà nước. Quy chế hiện hành còn quy định trách nhiệm của Ủy ban nhân dân huyện Mường Tè, Ủy ban nhân dân thị trấn Mường Tè và cơ chế xử lý, báo cáo qua cấp huyện. Đồng thời, nhiều tên gọi, chức năng gắn với cấp huyện trong Quy chế không còn phù hợp với tổ chức hành chính hiện nay.</w:t>
      </w:r>
    </w:p>
    <w:p w14:paraId="4EA48810"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Đồng thời, qua tổng kết thi hành cho thấy một số quy định về phạm vi, tên gọi khu vực, thuật ngữ, văn bản dẫn chiếu, cấp giấy phép xây dựng, quản lý cây xanh, giao thông, viễn thông, xử lý vi phạm và trách nhiệm của cơ quan, địa phương cần được cập nhật. Việc ban hành Quy chế mới để thay thế Quy chế ban hành kèm theo Quyết định số 55/2024/QĐ-UBND là cần thiết nhằm bảo đảm tính thống nhất, khả thi và liên tục trong công tác quản lý kiến trúc, không gian, cảnh quan đô thị Bum Tở.</w:t>
      </w:r>
    </w:p>
    <w:p w14:paraId="1904B0F2" w14:textId="77777777" w:rsidR="0023078D" w:rsidRPr="0075716F" w:rsidRDefault="00000000">
      <w:pPr>
        <w:pStyle w:val="u1"/>
        <w:spacing w:line="288" w:lineRule="auto"/>
        <w:rPr>
          <w:b/>
          <w:bCs/>
          <w:lang w:val="en-US"/>
        </w:rPr>
      </w:pPr>
      <w:r w:rsidRPr="0075716F">
        <w:rPr>
          <w:b/>
          <w:bCs/>
          <w:lang w:val="en-US"/>
        </w:rPr>
        <w:t>II. MỤC ĐÍCH BAN HÀNH, QUAN ĐIỂM XÂY DỰNG DỰ THẢO VĂN BẢN</w:t>
      </w:r>
    </w:p>
    <w:p w14:paraId="6404F34D" w14:textId="77777777" w:rsidR="0023078D" w:rsidRPr="0075716F" w:rsidRDefault="00000000">
      <w:pPr>
        <w:spacing w:before="120" w:after="120" w:line="288" w:lineRule="auto"/>
        <w:ind w:firstLine="720"/>
        <w:jc w:val="both"/>
        <w:rPr>
          <w:b/>
          <w:bCs/>
        </w:rPr>
      </w:pPr>
      <w:r w:rsidRPr="0075716F">
        <w:rPr>
          <w:rFonts w:ascii="Times New Roman" w:hAnsi="Times New Roman"/>
          <w:b/>
          <w:bCs/>
          <w:sz w:val="28"/>
          <w:lang w:val="en-US"/>
        </w:rPr>
        <w:t>1. Mục đích ban hành văn bản</w:t>
      </w:r>
    </w:p>
    <w:p w14:paraId="2CF6C470"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Cập nhật Quy chế quản lý kiến trúc phù hợp với hệ thống pháp luật, quy hoạch và mô hình tổ chức chính quyền địa phương 02 cấp; xác định rõ phạm vi đô thị Bum Tở, đối tượng áp dụng và trách nhiệm của các cơ quan, địa phương trong quản lý kiến trúc trên địa bàn xã Bum Tở.</w:t>
      </w:r>
    </w:p>
    <w:p w14:paraId="11DAD302"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Kế thừa các quy định còn phù hợp của Quy chế hiện hành; đồng thời sửa đổi, bổ sung, bãi bỏ các nội dung không còn phù hợp, bảo đảm Quy chế tiếp tục là công cụ quản lý trực tiếp đối với kiến trúc, không gian, cảnh quan và hoạt động xây dựng trong phạm vi đô thị Bum Tở.</w:t>
      </w:r>
    </w:p>
    <w:p w14:paraId="12DDB0CC" w14:textId="77777777" w:rsidR="0023078D" w:rsidRPr="0075716F" w:rsidRDefault="00000000">
      <w:pPr>
        <w:spacing w:before="120" w:after="120" w:line="288" w:lineRule="auto"/>
        <w:ind w:firstLine="720"/>
        <w:jc w:val="both"/>
        <w:rPr>
          <w:b/>
          <w:bCs/>
        </w:rPr>
      </w:pPr>
      <w:r w:rsidRPr="0075716F">
        <w:rPr>
          <w:rFonts w:ascii="Times New Roman" w:hAnsi="Times New Roman"/>
          <w:b/>
          <w:bCs/>
          <w:sz w:val="28"/>
          <w:lang w:val="en-US"/>
        </w:rPr>
        <w:lastRenderedPageBreak/>
        <w:t>2. Quan điểm xây dựng dự thảo văn bản</w:t>
      </w:r>
    </w:p>
    <w:p w14:paraId="5DD43702" w14:textId="77777777" w:rsidR="0023078D" w:rsidRPr="0075716F" w:rsidRDefault="00000000">
      <w:pPr>
        <w:spacing w:before="120" w:after="120" w:line="288" w:lineRule="auto"/>
        <w:ind w:firstLine="720"/>
        <w:jc w:val="both"/>
      </w:pPr>
      <w:r w:rsidRPr="0075716F">
        <w:rPr>
          <w:rFonts w:ascii="Times New Roman" w:hAnsi="Times New Roman"/>
          <w:sz w:val="28"/>
          <w:lang w:val="en-US"/>
        </w:rPr>
        <w:t>- Bảo đảm tính hợp hiến, hợp pháp, tính thống nhất của văn bản trong hệ thống pháp luật; phù hợp Luật Kiến trúc và các quy định pháp luật có liên quan.</w:t>
      </w:r>
    </w:p>
    <w:p w14:paraId="314F2AB5" w14:textId="77777777" w:rsidR="0023078D" w:rsidRPr="0075716F" w:rsidRDefault="00000000">
      <w:pPr>
        <w:spacing w:before="120" w:after="120" w:line="288" w:lineRule="auto"/>
        <w:ind w:firstLine="720"/>
        <w:jc w:val="both"/>
      </w:pPr>
      <w:r w:rsidRPr="0075716F">
        <w:rPr>
          <w:rFonts w:ascii="Times New Roman" w:hAnsi="Times New Roman"/>
          <w:sz w:val="28"/>
          <w:lang w:val="en-US"/>
        </w:rPr>
        <w:t>- Tuân thủ đúng thẩm quyền, hình thức, trình tự, thủ tục xây dựng, ban hành văn bản quy phạm pháp luật.</w:t>
      </w:r>
    </w:p>
    <w:p w14:paraId="45263992" w14:textId="77777777" w:rsidR="0023078D" w:rsidRPr="0075716F" w:rsidRDefault="00000000">
      <w:pPr>
        <w:spacing w:before="120" w:after="120" w:line="288" w:lineRule="auto"/>
        <w:ind w:firstLine="720"/>
        <w:jc w:val="both"/>
      </w:pPr>
      <w:r w:rsidRPr="0075716F">
        <w:rPr>
          <w:rFonts w:ascii="Times New Roman" w:hAnsi="Times New Roman"/>
          <w:sz w:val="28"/>
          <w:lang w:val="en-US"/>
        </w:rPr>
        <w:t>- Kế thừa tối đa các nội dung còn phù hợp; chỉ sửa đổi, bổ sung những nội dung chịu tác động của thay đổi pháp luật, quy hoạch, đơn vị hành chính và mô hình tổ chức chính quyền địa phương.</w:t>
      </w:r>
    </w:p>
    <w:p w14:paraId="667B6B61" w14:textId="77777777" w:rsidR="0023078D" w:rsidRPr="0075716F" w:rsidRDefault="00000000">
      <w:pPr>
        <w:spacing w:before="120" w:after="120" w:line="288" w:lineRule="auto"/>
        <w:ind w:firstLine="720"/>
        <w:jc w:val="both"/>
      </w:pPr>
      <w:r>
        <w:rPr>
          <w:rFonts w:ascii="Times New Roman" w:hAnsi="Times New Roman"/>
          <w:sz w:val="28"/>
          <w:lang w:val="en-US"/>
        </w:rPr>
        <w:t>- Bảo đảm rõ trách nhiệm, dễ áp dụng, phù hợp điều kiện thực tế của đô thị Bum Tở và xã Bum Tở; hạn chế quy định trùng lặp hoặc dẫn chiếu cứng đến văn bản có khả năng thay đổi.</w:t>
      </w:r>
    </w:p>
    <w:p w14:paraId="27D3642C" w14:textId="77777777" w:rsidR="0023078D" w:rsidRPr="0075716F" w:rsidRDefault="00000000">
      <w:pPr>
        <w:pStyle w:val="u1"/>
        <w:spacing w:line="288" w:lineRule="auto"/>
        <w:rPr>
          <w:b/>
          <w:bCs/>
          <w:lang w:val="en-US"/>
        </w:rPr>
      </w:pPr>
      <w:r w:rsidRPr="0075716F">
        <w:rPr>
          <w:b/>
          <w:bCs/>
          <w:lang w:val="en-US"/>
        </w:rPr>
        <w:t>III. QUÁ TRÌNH XÂY DỰNG DỰ THẢO VĂN BẢN</w:t>
      </w:r>
    </w:p>
    <w:p w14:paraId="73B6B017" w14:textId="5A1E3007" w:rsidR="0023078D" w:rsidRPr="0075716F" w:rsidRDefault="005C6C9B">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Thực hiện chỉ đạo của Ủy ban nhân dân tỉnh tại Công văn số 5425/UBND-KTN ngày 30/6/2026 về việc rà soát, điều chỉnh Quy chế quản lý kiến trúc đô thị trên địa bàn tỉnh. Sở Xây dựng đã tổ chức tổng kết việc thi hành Quyết định số 55/2024/QĐ-UBND, rà soát toàn bộ Quy chế hiện hành, đối chiếu với quy định pháp luật, quy hoạch, việc sắp xếp đơn vị hành chính và mô hình tổ chức chính quyền địa phương 02 cấp; trên cơ sở đó xây dựng dự thảo Quyết định, dự thảo Quy chế và Bản so sánh, thuyết minh.</w:t>
      </w:r>
    </w:p>
    <w:p w14:paraId="6C0BB23F" w14:textId="77777777" w:rsidR="0023078D" w:rsidRPr="0075716F" w:rsidRDefault="00000000">
      <w:pPr>
        <w:spacing w:before="120" w:after="120" w:line="288" w:lineRule="auto"/>
        <w:ind w:firstLine="720"/>
        <w:jc w:val="both"/>
        <w:rPr>
          <w:rFonts w:ascii="Times New Roman" w:hAnsi="Times New Roman"/>
          <w:spacing w:val="-2"/>
          <w:sz w:val="28"/>
          <w:lang w:val="en-US"/>
        </w:rPr>
      </w:pPr>
      <w:bookmarkStart w:id="0" w:name="_Hlk238476285"/>
      <w:r w:rsidRPr="0075716F">
        <w:rPr>
          <w:rFonts w:ascii="Times New Roman" w:hAnsi="Times New Roman"/>
          <w:spacing w:val="-2"/>
          <w:sz w:val="28"/>
          <w:lang w:val="en-US"/>
        </w:rPr>
        <w:t>- Dự thảo văn bản đã được gửi lấy ý kiến các cơ quan, đơn vị, địa phương và đối tượng có liên quan tại Văn bản số …/SXD-QHKT&amp;NO ngày …/…/2026; các ý kiến tham gia đã được tổng hợp, nghiên cứu, tiếp thu, giải trình theo quy định.</w:t>
      </w:r>
    </w:p>
    <w:p w14:paraId="009CCD34" w14:textId="71258AAB" w:rsidR="00146994" w:rsidRPr="0075716F" w:rsidRDefault="00146994">
      <w:pPr>
        <w:spacing w:before="120" w:after="120" w:line="288" w:lineRule="auto"/>
        <w:ind w:firstLine="720"/>
        <w:jc w:val="both"/>
      </w:pPr>
      <w:r w:rsidRPr="0075716F">
        <w:rPr>
          <w:rFonts w:ascii="Times New Roman" w:hAnsi="Times New Roman"/>
          <w:spacing w:val="-2"/>
          <w:sz w:val="28"/>
          <w:lang w:val="en-US"/>
        </w:rPr>
        <w:t>- Sở Xây dựng đã tổ chức thẩm định theo quy định của pháp luật về kiến trúc và ban hành báo cáo thẩm định tại Báo cáo số …/BC-SXD ngày …/…/2026.</w:t>
      </w:r>
    </w:p>
    <w:bookmarkEnd w:id="0"/>
    <w:p w14:paraId="17C215EC" w14:textId="77777777" w:rsidR="0023078D" w:rsidRPr="0075716F" w:rsidRDefault="00000000">
      <w:pPr>
        <w:spacing w:before="120" w:after="120" w:line="288" w:lineRule="auto"/>
        <w:ind w:firstLine="720"/>
        <w:jc w:val="both"/>
      </w:pPr>
      <w:r w:rsidRPr="0075716F">
        <w:rPr>
          <w:rFonts w:ascii="Times New Roman" w:hAnsi="Times New Roman"/>
          <w:sz w:val="28"/>
          <w:lang w:val="en-US"/>
        </w:rPr>
        <w:t>- Sở Xây dựng gửi Sở Tư pháp thẩm định dự thảo văn bản tại Văn bản số …/SXD-QHKT&amp;NO ngày …/…/2026; Sở Tư pháp thẩm định tại Báo cáo số …/BCTĐ-STP ngày …/…/2026.</w:t>
      </w:r>
    </w:p>
    <w:p w14:paraId="0BCFBC1B" w14:textId="77777777" w:rsidR="0023078D" w:rsidRPr="0075716F" w:rsidRDefault="00000000">
      <w:pPr>
        <w:spacing w:before="120" w:after="120" w:line="288" w:lineRule="auto"/>
        <w:ind w:firstLine="720"/>
        <w:jc w:val="both"/>
      </w:pPr>
      <w:r w:rsidRPr="0075716F">
        <w:rPr>
          <w:rFonts w:ascii="Times New Roman" w:hAnsi="Times New Roman"/>
          <w:sz w:val="28"/>
          <w:lang w:val="en-US"/>
        </w:rPr>
        <w:t>- Trên cơ sở ý kiến thẩm định, Sở Xây dựng hoàn thiện hồ sơ dự thảo Quyết định, trình Ủy ban nhân dân tỉnh xem xét, quyết định.</w:t>
      </w:r>
    </w:p>
    <w:p w14:paraId="3B700238" w14:textId="77777777" w:rsidR="0023078D" w:rsidRPr="0075716F" w:rsidRDefault="00000000">
      <w:pPr>
        <w:pStyle w:val="u1"/>
        <w:spacing w:line="288" w:lineRule="auto"/>
        <w:rPr>
          <w:b/>
          <w:bCs/>
          <w:lang w:val="en-US"/>
        </w:rPr>
      </w:pPr>
      <w:r w:rsidRPr="0075716F">
        <w:rPr>
          <w:b/>
          <w:bCs/>
          <w:lang w:val="en-US"/>
        </w:rPr>
        <w:t>IV. BỐ CỤC VÀ NỘI DUNG CƠ BẢN CỦA DỰ THẢO VĂN BẢN</w:t>
      </w:r>
    </w:p>
    <w:p w14:paraId="5311F0D7" w14:textId="77777777" w:rsidR="0023078D" w:rsidRPr="0075716F" w:rsidRDefault="00000000">
      <w:pPr>
        <w:spacing w:before="120" w:after="120" w:line="288" w:lineRule="auto"/>
        <w:ind w:firstLine="720"/>
        <w:jc w:val="both"/>
        <w:rPr>
          <w:b/>
          <w:bCs/>
        </w:rPr>
      </w:pPr>
      <w:r w:rsidRPr="0075716F">
        <w:rPr>
          <w:rFonts w:ascii="Times New Roman" w:hAnsi="Times New Roman"/>
          <w:b/>
          <w:bCs/>
          <w:sz w:val="28"/>
          <w:lang w:val="en-US"/>
        </w:rPr>
        <w:t>1. Phạm vi điều chỉnh, đối tượng áp dụng</w:t>
      </w:r>
    </w:p>
    <w:p w14:paraId="7251416B" w14:textId="77777777" w:rsidR="0023078D" w:rsidRPr="0075716F" w:rsidRDefault="00000000">
      <w:pPr>
        <w:spacing w:before="120" w:after="120" w:line="288" w:lineRule="auto"/>
        <w:ind w:firstLine="720"/>
        <w:jc w:val="both"/>
      </w:pPr>
      <w:r>
        <w:rPr>
          <w:rFonts w:ascii="Times New Roman" w:hAnsi="Times New Roman"/>
          <w:sz w:val="28"/>
          <w:lang w:val="en-US"/>
        </w:rPr>
        <w:t>- Phạm vi điều chỉnh: Quy chế quy định quản lý kiến trúc đô thị Bum Tở, xã Bum Tở, tỉnh Lai Châu.</w:t>
      </w:r>
    </w:p>
    <w:p w14:paraId="3247937E" w14:textId="77777777" w:rsidR="0023078D" w:rsidRPr="0075716F" w:rsidRDefault="00000000">
      <w:pPr>
        <w:spacing w:before="120" w:after="120" w:line="288" w:lineRule="auto"/>
        <w:ind w:firstLine="720"/>
        <w:jc w:val="both"/>
      </w:pPr>
      <w:r>
        <w:rPr>
          <w:rFonts w:ascii="Times New Roman" w:hAnsi="Times New Roman"/>
          <w:sz w:val="28"/>
          <w:lang w:val="en-US"/>
        </w:rPr>
        <w:t>- Đối tượng áp dụng: Cơ quan, tổ chức, cá nhân và các đối tượng khác có liên quan đến hoạt động kiến trúc và xây dựng công trình kiến trúc thuộc phạm vi đô thị Bum Tở.</w:t>
      </w:r>
    </w:p>
    <w:p w14:paraId="7EF218B8" w14:textId="77777777" w:rsidR="0023078D" w:rsidRPr="0075716F" w:rsidRDefault="00000000">
      <w:pPr>
        <w:spacing w:before="120" w:after="120" w:line="288" w:lineRule="auto"/>
        <w:ind w:firstLine="720"/>
        <w:jc w:val="both"/>
        <w:rPr>
          <w:b/>
          <w:bCs/>
        </w:rPr>
      </w:pPr>
      <w:r w:rsidRPr="0075716F">
        <w:rPr>
          <w:rFonts w:ascii="Times New Roman" w:hAnsi="Times New Roman"/>
          <w:b/>
          <w:bCs/>
          <w:sz w:val="28"/>
          <w:lang w:val="en-US"/>
        </w:rPr>
        <w:t>2. Bố cục của dự thảo văn bản</w:t>
      </w:r>
    </w:p>
    <w:p w14:paraId="28AB43C8" w14:textId="15EB9634"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sidRPr="0075716F">
        <w:rPr>
          <w:rFonts w:ascii="Times New Roman" w:eastAsia="Times New Roman" w:hAnsi="Times New Roman"/>
          <w:sz w:val="28"/>
          <w:szCs w:val="28"/>
          <w:lang w:val="en-US"/>
        </w:rPr>
        <w:t>Dự thảo Quyết định gồm 03 Điều. Quy chế ban hành kèm theo Quyết định gồm 04 Chương, 17 Điều và các Phụ lục kèm theo</w:t>
      </w:r>
      <w:r w:rsidR="004A75C3" w:rsidRPr="0075716F">
        <w:rPr>
          <w:rFonts w:ascii="Times New Roman" w:eastAsia="Times New Roman" w:hAnsi="Times New Roman"/>
          <w:sz w:val="28"/>
          <w:szCs w:val="28"/>
          <w:lang w:val="en-US"/>
        </w:rPr>
        <w:t xml:space="preserve"> </w:t>
      </w:r>
      <w:bookmarkStart w:id="1" w:name="_Hlk238476329"/>
      <w:r w:rsidR="004A75C3" w:rsidRPr="0075716F">
        <w:rPr>
          <w:rFonts w:ascii="Times New Roman" w:eastAsia="Times New Roman" w:hAnsi="Times New Roman"/>
          <w:i/>
          <w:iCs/>
          <w:sz w:val="28"/>
          <w:szCs w:val="28"/>
          <w:lang w:val="en-US"/>
        </w:rPr>
        <w:t>(tuân thủ theo mẫu hướng dẫn lập quy chế quản lý kiến trúc đô thị tại Mục I Phụ lục II ban hành kèm theo Nghị định số 85/2020/NĐ-CP ngày 17 tháng 7 năm 2020 của Chính phủ)</w:t>
      </w:r>
      <w:bookmarkEnd w:id="1"/>
      <w:r w:rsidRPr="0075716F">
        <w:rPr>
          <w:rFonts w:ascii="Times New Roman" w:eastAsia="Times New Roman" w:hAnsi="Times New Roman"/>
          <w:sz w:val="28"/>
          <w:szCs w:val="28"/>
          <w:lang w:val="en-US"/>
        </w:rPr>
        <w:t>, cụ thể:</w:t>
      </w:r>
    </w:p>
    <w:p w14:paraId="4D5409BA" w14:textId="77777777" w:rsidR="0023078D" w:rsidRPr="0075716F" w:rsidRDefault="00000000">
      <w:pPr>
        <w:spacing w:before="120" w:after="120" w:line="288" w:lineRule="auto"/>
        <w:ind w:firstLine="720"/>
        <w:jc w:val="both"/>
      </w:pPr>
      <w:r w:rsidRPr="0075716F">
        <w:rPr>
          <w:rFonts w:ascii="Times New Roman" w:hAnsi="Times New Roman"/>
          <w:sz w:val="28"/>
          <w:lang w:val="en-US"/>
        </w:rPr>
        <w:t>- Chương I. Quy định chung, gồm Điều 1 đến Điều 5.</w:t>
      </w:r>
    </w:p>
    <w:p w14:paraId="2C05F5A5" w14:textId="77777777" w:rsidR="0023078D" w:rsidRPr="0075716F" w:rsidRDefault="00000000">
      <w:pPr>
        <w:spacing w:before="120" w:after="120" w:line="288" w:lineRule="auto"/>
        <w:ind w:firstLine="720"/>
        <w:jc w:val="both"/>
      </w:pPr>
      <w:r w:rsidRPr="0075716F">
        <w:rPr>
          <w:rFonts w:ascii="Times New Roman" w:hAnsi="Times New Roman"/>
          <w:sz w:val="28"/>
          <w:lang w:val="en-US"/>
        </w:rPr>
        <w:t>- Chương II. Quản lý kiến trúc, không gian cảnh quan, gồm Điều 6 đến Điều 11.</w:t>
      </w:r>
    </w:p>
    <w:p w14:paraId="7BAD82F2" w14:textId="77777777" w:rsidR="0023078D" w:rsidRPr="0075716F" w:rsidRDefault="00000000">
      <w:pPr>
        <w:spacing w:before="120" w:after="120" w:line="288" w:lineRule="auto"/>
        <w:ind w:firstLine="720"/>
        <w:jc w:val="both"/>
      </w:pPr>
      <w:r w:rsidRPr="0075716F">
        <w:rPr>
          <w:rFonts w:ascii="Times New Roman" w:hAnsi="Times New Roman"/>
          <w:sz w:val="28"/>
          <w:lang w:val="en-US"/>
        </w:rPr>
        <w:t>- Chương III. Quản lý, bảo vệ công trình kiến trúc có giá trị, gồm Điều 12 và Điều 13.</w:t>
      </w:r>
    </w:p>
    <w:p w14:paraId="4A856D1B" w14:textId="77777777" w:rsidR="0023078D" w:rsidRPr="0075716F" w:rsidRDefault="00000000">
      <w:pPr>
        <w:spacing w:before="120" w:after="120" w:line="288" w:lineRule="auto"/>
        <w:ind w:firstLine="720"/>
        <w:jc w:val="both"/>
      </w:pPr>
      <w:r w:rsidRPr="0075716F">
        <w:rPr>
          <w:rFonts w:ascii="Times New Roman" w:hAnsi="Times New Roman"/>
          <w:sz w:val="28"/>
          <w:lang w:val="en-US"/>
        </w:rPr>
        <w:t>- Chương IV. Tổ chức thực hiện, gồm Điều 14 đến Điều 17.</w:t>
      </w:r>
    </w:p>
    <w:p w14:paraId="7BB793ED" w14:textId="77777777" w:rsidR="0023078D" w:rsidRPr="0075716F" w:rsidRDefault="00000000">
      <w:pPr>
        <w:spacing w:before="120" w:after="120" w:line="288" w:lineRule="auto"/>
        <w:ind w:firstLine="720"/>
        <w:jc w:val="both"/>
        <w:rPr>
          <w:b/>
          <w:bCs/>
        </w:rPr>
      </w:pPr>
      <w:r w:rsidRPr="0075716F">
        <w:rPr>
          <w:rFonts w:ascii="Times New Roman" w:hAnsi="Times New Roman"/>
          <w:b/>
          <w:bCs/>
          <w:sz w:val="28"/>
          <w:lang w:val="en-US"/>
        </w:rPr>
        <w:t>3. Nội dung cơ bản</w:t>
      </w:r>
    </w:p>
    <w:p w14:paraId="4CB2D33F" w14:textId="77777777" w:rsidR="0023078D" w:rsidRPr="0075716F" w:rsidRDefault="00000000">
      <w:pPr>
        <w:spacing w:before="120" w:after="120" w:line="288" w:lineRule="auto"/>
        <w:ind w:firstLine="720"/>
        <w:jc w:val="both"/>
      </w:pPr>
      <w:r>
        <w:rPr>
          <w:rFonts w:ascii="Times New Roman" w:hAnsi="Times New Roman"/>
          <w:sz w:val="28"/>
          <w:lang w:val="en-US"/>
        </w:rPr>
        <w:t>- Điều chỉnh tên gọi và phạm vi từ Quy chế quản lý kiến trúc thị trấn Mường Tè, huyện Mường Tè, tỉnh Lai Châu sang Quy chế quản lý kiến trúc đô thị Bum Tở, xã Bum Tở, tỉnh Lai Châu; cập nhật phạm vi áp dụng theo ranh giới đô thị, đơn vị hành chính và quy hoạch hiện hành.</w:t>
      </w:r>
    </w:p>
    <w:p w14:paraId="035F0450" w14:textId="77777777" w:rsidR="0023078D" w:rsidRPr="0075716F" w:rsidRDefault="00000000">
      <w:pPr>
        <w:spacing w:before="120" w:after="120" w:line="288" w:lineRule="auto"/>
        <w:ind w:firstLine="720"/>
        <w:jc w:val="both"/>
      </w:pPr>
      <w:r>
        <w:rPr>
          <w:rFonts w:ascii="Times New Roman" w:hAnsi="Times New Roman"/>
          <w:sz w:val="28"/>
          <w:lang w:val="en-US"/>
        </w:rPr>
        <w:t>- Cập nhật thuật ngữ, căn cứ pháp lý và nội dung dẫn chiếu theo pháp luật hiện hành về quy hoạch đô thị và nông thôn, xây dựng, di sản văn hóa, công viên, cây xanh, mặt nước, đường bộ và các lĩnh vực có liên quan; thay các dẫn chiếu đã hết hiệu lực bằng quy định pháp luật hiện hành.</w:t>
      </w:r>
    </w:p>
    <w:p w14:paraId="6F351E2B" w14:textId="77777777" w:rsidR="0023078D" w:rsidRPr="0075716F" w:rsidRDefault="00000000">
      <w:pPr>
        <w:spacing w:before="120" w:after="120" w:line="288" w:lineRule="auto"/>
        <w:ind w:firstLine="720"/>
        <w:jc w:val="both"/>
      </w:pPr>
      <w:r>
        <w:rPr>
          <w:rFonts w:ascii="Times New Roman" w:hAnsi="Times New Roman"/>
          <w:sz w:val="28"/>
          <w:lang w:val="en-US"/>
        </w:rPr>
        <w:t>- Rà soát, cập nhật các quy định về khu vực quản lý đặc thù, khu vực lập thiết kế đô thị riêng, các khu trung tâm, tuyến đường, không gian cảnh quan và Phụ lục theo phạm vi đô thị Bum Tở, quy hoạch hiện hành; điều chỉnh các tên gọi, chức năng gắn với cấp huyện không còn phù hợp.</w:t>
      </w:r>
    </w:p>
    <w:p w14:paraId="63D33ECC" w14:textId="77777777" w:rsidR="0023078D" w:rsidRPr="0075716F" w:rsidRDefault="00000000">
      <w:pPr>
        <w:spacing w:before="120" w:after="120" w:line="288" w:lineRule="auto"/>
        <w:ind w:firstLine="720"/>
        <w:jc w:val="both"/>
      </w:pPr>
      <w:r>
        <w:rPr>
          <w:rFonts w:ascii="Times New Roman" w:hAnsi="Times New Roman"/>
          <w:sz w:val="28"/>
          <w:lang w:val="en-US"/>
        </w:rPr>
        <w:t>- Sửa đổi Chương IV theo mô hình chính quyền địa phương 02 cấp: xác định trách nhiệm của Sở Xây dựng, các sở, ngành và Ủy ban nhân dân xã Bum Tở; bãi bỏ các quy định giao nhiệm vụ cho Ủy ban nhân dân huyện Mường Tè, Ủy ban nhân dân thị trấn Mường Tè và cơ chế xử lý, báo cáo qua cấp huyện không còn phù hợp.</w:t>
      </w:r>
    </w:p>
    <w:p w14:paraId="3A1CF698" w14:textId="77777777" w:rsidR="0023078D" w:rsidRPr="0075716F" w:rsidRDefault="00000000">
      <w:pPr>
        <w:spacing w:before="120" w:after="120" w:line="288" w:lineRule="auto"/>
        <w:ind w:firstLine="720"/>
        <w:jc w:val="both"/>
      </w:pPr>
      <w:r>
        <w:rPr>
          <w:rFonts w:ascii="Times New Roman" w:hAnsi="Times New Roman"/>
          <w:sz w:val="28"/>
          <w:lang w:val="en-US"/>
        </w:rPr>
        <w:t>- Tiếp tục kế thừa các quy định còn phù hợp về nguyên tắc quản lý kiến trúc, bản sắc văn hóa dân tộc, quản lý khu vực đặc thù, kiến trúc các loại hình công trình, công trình hạ tầng kỹ thuật, quảng cáo và công trình kiến trúc có giá trị; đồng thời chỉnh lý để thuận lợi trong tổ chức thực hiện tại đô thị Bum Tở.</w:t>
      </w:r>
    </w:p>
    <w:p w14:paraId="042D00EF" w14:textId="77777777" w:rsidR="0023078D" w:rsidRPr="0075716F" w:rsidRDefault="00000000">
      <w:pPr>
        <w:pStyle w:val="u1"/>
        <w:spacing w:line="288" w:lineRule="auto"/>
        <w:rPr>
          <w:b/>
          <w:bCs/>
          <w:lang w:val="en-US"/>
        </w:rPr>
      </w:pPr>
      <w:r w:rsidRPr="0075716F">
        <w:rPr>
          <w:b/>
          <w:bCs/>
          <w:lang w:val="en-US"/>
        </w:rPr>
        <w:t>V. DỰ KIẾN NGUỒN LỰC, ĐIỀU KIỆN BẢO ĐẢM CHO VIỆC THI HÀNH VĂN BẢN</w:t>
      </w:r>
    </w:p>
    <w:p w14:paraId="4D8990E3"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sidRPr="0075716F">
        <w:rPr>
          <w:rFonts w:ascii="Times New Roman" w:eastAsia="Times New Roman" w:hAnsi="Times New Roman"/>
          <w:spacing w:val="-2"/>
          <w:sz w:val="28"/>
          <w:szCs w:val="28"/>
          <w:lang w:val="en-US"/>
        </w:rPr>
        <w:t>Dự thảo Quyết định chủ yếu cập nhật, thay thế các quy định quản lý kiến trúc hiện hành; không làm phát sinh tổ chức bộ máy, biên chế mới và không đặt ra thủ tục hành chính mới ngoài các thủ tục đã được pháp luật chuyên ngành quy định. Việc tổ chức thực hiện được bảo đảm trong phạm vi chức năng, nhiệm vụ, biên chế và dự toán ngân sách được giao cho các cơ quan, đơn vị, địa phương. Kinh phí phổ biến, hướng dẫn, kiểm tra và tổ chức thực hiện Quy chế được bố trí trong dự toán chi thường xuyên và các nguồn kinh phí hợp pháp khác theo quy định.</w:t>
      </w:r>
    </w:p>
    <w:p w14:paraId="318839EB"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sidRPr="0075716F">
        <w:rPr>
          <w:rFonts w:ascii="Times New Roman" w:eastAsia="Times New Roman" w:hAnsi="Times New Roman"/>
          <w:sz w:val="28"/>
          <w:szCs w:val="28"/>
          <w:lang w:val="en-US"/>
        </w:rPr>
        <w:t>Hồ sơ kèm theo bao gồm:</w:t>
      </w:r>
    </w:p>
    <w:p w14:paraId="5222C3F6" w14:textId="77777777" w:rsidR="0023078D" w:rsidRPr="0075716F" w:rsidRDefault="00000000">
      <w:pPr>
        <w:spacing w:before="120" w:after="120" w:line="288" w:lineRule="auto"/>
        <w:ind w:firstLine="720"/>
        <w:jc w:val="both"/>
      </w:pPr>
      <w:r w:rsidRPr="0075716F">
        <w:rPr>
          <w:rFonts w:ascii="Times New Roman" w:hAnsi="Times New Roman"/>
          <w:sz w:val="28"/>
          <w:lang w:val="en-US"/>
        </w:rPr>
        <w:t>(1) Dự thảo Quyết định và Quy chế ban hành kèm theo;</w:t>
      </w:r>
    </w:p>
    <w:p w14:paraId="1AC49B2C" w14:textId="77777777" w:rsidR="0023078D" w:rsidRPr="0075716F" w:rsidRDefault="00000000">
      <w:pPr>
        <w:spacing w:before="120" w:after="120" w:line="288" w:lineRule="auto"/>
        <w:ind w:firstLine="720"/>
        <w:jc w:val="both"/>
      </w:pPr>
      <w:r>
        <w:rPr>
          <w:rFonts w:ascii="Times New Roman" w:hAnsi="Times New Roman"/>
          <w:sz w:val="28"/>
          <w:lang w:val="en-US"/>
        </w:rPr>
        <w:t>(2) Báo cáo tổng kết việc thi hành Quyết định số 55/2024/QĐ-UBND;</w:t>
      </w:r>
    </w:p>
    <w:p w14:paraId="0381A28E" w14:textId="77777777" w:rsidR="0023078D" w:rsidRPr="0075716F" w:rsidRDefault="00000000">
      <w:pPr>
        <w:spacing w:before="120" w:after="120" w:line="288" w:lineRule="auto"/>
        <w:ind w:firstLine="720"/>
        <w:jc w:val="both"/>
        <w:rPr>
          <w:rFonts w:ascii="Times New Roman" w:hAnsi="Times New Roman"/>
          <w:sz w:val="28"/>
          <w:lang w:val="en-US"/>
        </w:rPr>
      </w:pPr>
      <w:r w:rsidRPr="0075716F">
        <w:rPr>
          <w:rFonts w:ascii="Times New Roman" w:hAnsi="Times New Roman"/>
          <w:sz w:val="28"/>
          <w:lang w:val="en-US"/>
        </w:rPr>
        <w:t>(3) Bản so sánh, thuyết minh dự thảo Quyết định và Quy chế;</w:t>
      </w:r>
    </w:p>
    <w:p w14:paraId="14D52921" w14:textId="1BCB2F08" w:rsidR="00397953" w:rsidRPr="0075716F" w:rsidRDefault="00397953">
      <w:pPr>
        <w:spacing w:before="120" w:after="120" w:line="288" w:lineRule="auto"/>
        <w:ind w:firstLine="720"/>
        <w:jc w:val="both"/>
      </w:pPr>
      <w:r w:rsidRPr="0075716F">
        <w:rPr>
          <w:rFonts w:ascii="Times New Roman" w:hAnsi="Times New Roman"/>
          <w:sz w:val="28"/>
          <w:lang w:val="en-US"/>
        </w:rPr>
        <w:t>(4) Báo cáo thẩm định của Sở Xây dựng và Báo cáo tiếp thu, giải trình ý kiến thẩm định;</w:t>
      </w:r>
    </w:p>
    <w:p w14:paraId="1F45E493" w14:textId="64E01243" w:rsidR="0023078D" w:rsidRPr="0075716F" w:rsidRDefault="00000000">
      <w:pPr>
        <w:spacing w:before="120" w:after="120" w:line="288" w:lineRule="auto"/>
        <w:ind w:firstLine="720"/>
        <w:jc w:val="both"/>
      </w:pPr>
      <w:r w:rsidRPr="0075716F">
        <w:rPr>
          <w:rFonts w:ascii="Times New Roman" w:hAnsi="Times New Roman"/>
          <w:sz w:val="28"/>
          <w:lang w:val="en-US"/>
        </w:rPr>
        <w:t>(</w:t>
      </w:r>
      <w:r w:rsidR="00397953" w:rsidRPr="0075716F">
        <w:rPr>
          <w:rFonts w:ascii="Times New Roman" w:hAnsi="Times New Roman"/>
          <w:sz w:val="28"/>
          <w:lang w:val="en-US"/>
        </w:rPr>
        <w:t>5</w:t>
      </w:r>
      <w:r w:rsidRPr="0075716F">
        <w:rPr>
          <w:rFonts w:ascii="Times New Roman" w:hAnsi="Times New Roman"/>
          <w:sz w:val="28"/>
          <w:lang w:val="en-US"/>
        </w:rPr>
        <w:t>) Báo cáo thẩm định của Sở Tư pháp và Báo cáo tiếp thu, giải trình ý kiến thẩm định;</w:t>
      </w:r>
    </w:p>
    <w:p w14:paraId="575E9DB6" w14:textId="6B3D60CC" w:rsidR="0023078D" w:rsidRPr="0075716F" w:rsidRDefault="00000000">
      <w:pPr>
        <w:spacing w:before="120" w:after="120" w:line="288" w:lineRule="auto"/>
        <w:ind w:firstLine="720"/>
        <w:jc w:val="both"/>
      </w:pPr>
      <w:r w:rsidRPr="0075716F">
        <w:rPr>
          <w:rFonts w:ascii="Times New Roman" w:hAnsi="Times New Roman"/>
          <w:sz w:val="28"/>
          <w:lang w:val="en-US"/>
        </w:rPr>
        <w:t>(</w:t>
      </w:r>
      <w:r w:rsidR="00397953" w:rsidRPr="0075716F">
        <w:rPr>
          <w:rFonts w:ascii="Times New Roman" w:hAnsi="Times New Roman"/>
          <w:sz w:val="28"/>
          <w:lang w:val="en-US"/>
        </w:rPr>
        <w:t>6</w:t>
      </w:r>
      <w:r w:rsidRPr="0075716F">
        <w:rPr>
          <w:rFonts w:ascii="Times New Roman" w:hAnsi="Times New Roman"/>
          <w:sz w:val="28"/>
          <w:lang w:val="en-US"/>
        </w:rPr>
        <w:t>) Dự thảo Tờ trình Đảng ủy Ủy ban nhân dân tỉnh.</w:t>
      </w:r>
    </w:p>
    <w:p w14:paraId="63D545CD" w14:textId="77777777" w:rsidR="0023078D" w:rsidRPr="0075716F" w:rsidRDefault="00000000">
      <w:pPr>
        <w:spacing w:before="120" w:after="120" w:line="288" w:lineRule="auto"/>
        <w:ind w:firstLine="720"/>
        <w:jc w:val="both"/>
        <w:rPr>
          <w:rFonts w:ascii="Times New Roman" w:hAnsi="Times New Roman"/>
          <w:sz w:val="28"/>
          <w:szCs w:val="28"/>
        </w:rPr>
      </w:pPr>
      <w:r>
        <w:rPr>
          <w:rFonts w:ascii="Times New Roman" w:hAnsi="Times New Roman"/>
          <w:sz w:val="28"/>
          <w:lang w:val="en-US"/>
        </w:rPr>
        <w:t>Trên đây là Tờ trình đề nghị ban hành Quyết định ban hành Quy chế quản lý kiến trúc đô thị Bum Tở, xã Bum Tở, tỉnh Lai Châu, Sở Xây dựng kính trình Ủy ban nhân dân tỉnh xem xét, quyết định./.</w:t>
      </w:r>
    </w:p>
    <w:tbl>
      <w:tblPr>
        <w:tblW w:w="0" w:type="auto"/>
        <w:tblLook w:val="04A0" w:firstRow="1" w:lastRow="0" w:firstColumn="1" w:lastColumn="0" w:noHBand="0" w:noVBand="1"/>
      </w:tblPr>
      <w:tblGrid>
        <w:gridCol w:w="4531"/>
        <w:gridCol w:w="4531"/>
      </w:tblGrid>
      <w:tr w:rsidR="0023078D" w14:paraId="37F6F7F4" w14:textId="77777777">
        <w:trPr>
          <w:trHeight w:val="2176"/>
        </w:trPr>
        <w:tc>
          <w:tcPr>
            <w:tcW w:w="4531" w:type="dxa"/>
          </w:tcPr>
          <w:p w14:paraId="07E3BEE4" w14:textId="77777777" w:rsidR="0023078D" w:rsidRPr="0075716F" w:rsidRDefault="00000000">
            <w:pPr>
              <w:spacing w:before="80" w:after="80"/>
              <w:rPr>
                <w:rFonts w:ascii="Times New Roman" w:hAnsi="Times New Roman"/>
                <w:b/>
                <w:i/>
                <w:sz w:val="24"/>
                <w:szCs w:val="24"/>
              </w:rPr>
            </w:pPr>
            <w:r w:rsidRPr="0075716F">
              <w:rPr>
                <w:rFonts w:ascii="Times New Roman" w:hAnsi="Times New Roman"/>
                <w:b/>
                <w:i/>
                <w:sz w:val="24"/>
                <w:szCs w:val="24"/>
              </w:rPr>
              <w:t>Nơi nhận:</w:t>
            </w:r>
          </w:p>
          <w:p w14:paraId="471ED624" w14:textId="77777777" w:rsidR="0023078D" w:rsidRPr="0075716F" w:rsidRDefault="00000000">
            <w:pPr>
              <w:spacing w:before="80" w:after="80"/>
              <w:rPr>
                <w:rFonts w:ascii="Times New Roman" w:hAnsi="Times New Roman"/>
                <w:sz w:val="22"/>
                <w:szCs w:val="22"/>
                <w:lang w:val="en-US"/>
              </w:rPr>
            </w:pPr>
            <w:r w:rsidRPr="0075716F">
              <w:rPr>
                <w:rFonts w:ascii="Times New Roman" w:hAnsi="Times New Roman"/>
                <w:sz w:val="22"/>
                <w:szCs w:val="22"/>
              </w:rPr>
              <w:t>-</w:t>
            </w:r>
            <w:r w:rsidRPr="0075716F">
              <w:rPr>
                <w:rFonts w:ascii="Times New Roman" w:hAnsi="Times New Roman"/>
                <w:sz w:val="22"/>
                <w:szCs w:val="22"/>
                <w:lang w:val="en-US"/>
              </w:rPr>
              <w:t xml:space="preserve"> Như trên;</w:t>
            </w:r>
          </w:p>
          <w:p w14:paraId="050A0E74" w14:textId="77777777" w:rsidR="0023078D" w:rsidRPr="0075716F" w:rsidRDefault="00000000">
            <w:pPr>
              <w:spacing w:before="80" w:after="80"/>
              <w:rPr>
                <w:rFonts w:ascii="Times New Roman" w:hAnsi="Times New Roman"/>
                <w:sz w:val="22"/>
                <w:szCs w:val="22"/>
                <w:lang w:val="en-US"/>
              </w:rPr>
            </w:pPr>
            <w:r w:rsidRPr="0075716F">
              <w:rPr>
                <w:rFonts w:ascii="Times New Roman" w:hAnsi="Times New Roman"/>
                <w:sz w:val="22"/>
                <w:szCs w:val="22"/>
                <w:lang w:val="en-US"/>
              </w:rPr>
              <w:t>- Sở Tư pháp;</w:t>
            </w:r>
          </w:p>
          <w:p w14:paraId="6DD936C7" w14:textId="77777777" w:rsidR="0023078D" w:rsidRPr="0075716F" w:rsidRDefault="00000000">
            <w:pPr>
              <w:spacing w:before="80" w:after="80"/>
              <w:rPr>
                <w:rFonts w:ascii="Times New Roman" w:hAnsi="Times New Roman"/>
                <w:sz w:val="22"/>
                <w:szCs w:val="22"/>
                <w:lang w:val="en-US"/>
              </w:rPr>
            </w:pPr>
            <w:r w:rsidRPr="0075716F">
              <w:rPr>
                <w:rFonts w:ascii="Times New Roman" w:hAnsi="Times New Roman"/>
                <w:sz w:val="22"/>
                <w:szCs w:val="22"/>
              </w:rPr>
              <w:t xml:space="preserve">- </w:t>
            </w:r>
            <w:r w:rsidRPr="0075716F">
              <w:rPr>
                <w:rFonts w:ascii="Times New Roman" w:hAnsi="Times New Roman"/>
                <w:sz w:val="22"/>
                <w:szCs w:val="22"/>
                <w:lang w:val="en-US"/>
              </w:rPr>
              <w:t>Các Phó Giám đốc Sở;</w:t>
            </w:r>
          </w:p>
          <w:p w14:paraId="41176ACD" w14:textId="77777777" w:rsidR="0023078D" w:rsidRPr="0075716F" w:rsidRDefault="00000000">
            <w:pPr>
              <w:spacing w:before="80" w:after="80"/>
              <w:rPr>
                <w:rFonts w:ascii="Times New Roman" w:hAnsi="Times New Roman"/>
                <w:sz w:val="28"/>
              </w:rPr>
            </w:pPr>
            <w:r w:rsidRPr="0075716F">
              <w:rPr>
                <w:rFonts w:ascii="Times New Roman" w:hAnsi="Times New Roman"/>
                <w:sz w:val="22"/>
                <w:szCs w:val="22"/>
              </w:rPr>
              <w:t>- Lưu: VT, QHKT&amp;NO.</w:t>
            </w:r>
          </w:p>
        </w:tc>
        <w:tc>
          <w:tcPr>
            <w:tcW w:w="4531" w:type="dxa"/>
          </w:tcPr>
          <w:p w14:paraId="3A6913B7" w14:textId="77777777" w:rsidR="0023078D" w:rsidRPr="0075716F" w:rsidRDefault="00000000">
            <w:pPr>
              <w:jc w:val="center"/>
              <w:rPr>
                <w:rFonts w:ascii="Times New Roman" w:hAnsi="Times New Roman"/>
                <w:b/>
                <w:sz w:val="28"/>
              </w:rPr>
            </w:pPr>
            <w:r w:rsidRPr="0075716F">
              <w:rPr>
                <w:rFonts w:ascii="Times New Roman" w:hAnsi="Times New Roman"/>
                <w:b/>
                <w:sz w:val="28"/>
              </w:rPr>
              <w:t>GIÁM ĐỐC</w:t>
            </w:r>
          </w:p>
          <w:p w14:paraId="6C2613C4" w14:textId="77777777" w:rsidR="0023078D" w:rsidRPr="0075716F" w:rsidRDefault="0023078D">
            <w:pPr>
              <w:jc w:val="center"/>
              <w:rPr>
                <w:rFonts w:ascii="Times New Roman" w:hAnsi="Times New Roman"/>
                <w:b/>
                <w:sz w:val="28"/>
              </w:rPr>
            </w:pPr>
          </w:p>
          <w:p w14:paraId="0BD14091" w14:textId="77777777" w:rsidR="0023078D" w:rsidRPr="0075716F" w:rsidRDefault="0023078D">
            <w:pPr>
              <w:jc w:val="center"/>
              <w:rPr>
                <w:rFonts w:ascii="Times New Roman" w:hAnsi="Times New Roman"/>
                <w:b/>
                <w:sz w:val="28"/>
              </w:rPr>
            </w:pPr>
          </w:p>
          <w:p w14:paraId="75A69F9D" w14:textId="77777777" w:rsidR="0023078D" w:rsidRPr="0075716F" w:rsidRDefault="0023078D">
            <w:pPr>
              <w:rPr>
                <w:rFonts w:ascii="Times New Roman" w:hAnsi="Times New Roman"/>
                <w:b/>
                <w:sz w:val="28"/>
              </w:rPr>
            </w:pPr>
          </w:p>
          <w:p w14:paraId="144638EF" w14:textId="77777777" w:rsidR="0023078D" w:rsidRPr="0075716F" w:rsidRDefault="0023078D">
            <w:pPr>
              <w:rPr>
                <w:rFonts w:ascii="Times New Roman" w:hAnsi="Times New Roman"/>
                <w:b/>
                <w:sz w:val="28"/>
              </w:rPr>
            </w:pPr>
          </w:p>
          <w:p w14:paraId="6502D5B4" w14:textId="77777777" w:rsidR="0023078D" w:rsidRPr="0075716F" w:rsidRDefault="0023078D">
            <w:pPr>
              <w:rPr>
                <w:rFonts w:ascii="Times New Roman" w:hAnsi="Times New Roman"/>
                <w:b/>
                <w:sz w:val="28"/>
              </w:rPr>
            </w:pPr>
          </w:p>
          <w:p w14:paraId="38CD5307" w14:textId="77777777" w:rsidR="0023078D" w:rsidRDefault="00000000">
            <w:pPr>
              <w:jc w:val="center"/>
              <w:rPr>
                <w:rFonts w:ascii="Times New Roman" w:hAnsi="Times New Roman"/>
                <w:b/>
                <w:sz w:val="28"/>
                <w:lang w:val="en-US"/>
              </w:rPr>
            </w:pPr>
            <w:r w:rsidRPr="0075716F">
              <w:rPr>
                <w:rFonts w:ascii="Times New Roman" w:hAnsi="Times New Roman"/>
                <w:b/>
                <w:sz w:val="28"/>
                <w:lang w:val="en-US"/>
              </w:rPr>
              <w:t>Bùi Quang Vinh</w:t>
            </w:r>
          </w:p>
        </w:tc>
      </w:tr>
    </w:tbl>
    <w:p w14:paraId="18931F43" w14:textId="77777777" w:rsidR="00C733DB" w:rsidRDefault="00C733DB"/>
    <w:sectPr w:rsidR="00C733DB">
      <w:headerReference w:type="default" r:id="rId7"/>
      <w:pgSz w:w="11906" w:h="16838"/>
      <w:pgMar w:top="1134" w:right="1134" w:bottom="1134" w:left="1701"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0011D" w14:textId="77777777" w:rsidR="00C978F9" w:rsidRDefault="00C978F9">
      <w:r>
        <w:separator/>
      </w:r>
    </w:p>
  </w:endnote>
  <w:endnote w:type="continuationSeparator" w:id="0">
    <w:p w14:paraId="5DE67468" w14:textId="77777777" w:rsidR="00C978F9" w:rsidRDefault="00C9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3F09B" w14:textId="77777777" w:rsidR="00C978F9" w:rsidRDefault="00C978F9">
      <w:r>
        <w:separator/>
      </w:r>
    </w:p>
  </w:footnote>
  <w:footnote w:type="continuationSeparator" w:id="0">
    <w:p w14:paraId="4D528B64" w14:textId="77777777" w:rsidR="00C978F9" w:rsidRDefault="00C97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932281"/>
      <w:docPartObj>
        <w:docPartGallery w:val="Page Numbers (Top of Page)"/>
        <w:docPartUnique/>
      </w:docPartObj>
    </w:sdtPr>
    <w:sdtEndPr>
      <w:rPr>
        <w:rFonts w:ascii="Times New Roman" w:hAnsi="Times New Roman"/>
      </w:rPr>
    </w:sdtEndPr>
    <w:sdtContent>
      <w:p w14:paraId="2BD4232C" w14:textId="77777777" w:rsidR="0023078D" w:rsidRPr="00A13249" w:rsidRDefault="00000000">
        <w:pPr>
          <w:pStyle w:val="utrang"/>
          <w:jc w:val="center"/>
          <w:rPr>
            <w:rFonts w:ascii="Times New Roman" w:hAnsi="Times New Roman"/>
            <w:sz w:val="28"/>
            <w:szCs w:val="28"/>
          </w:rPr>
        </w:pPr>
        <w:r w:rsidRPr="00A13249">
          <w:rPr>
            <w:rFonts w:ascii="Times New Roman" w:hAnsi="Times New Roman"/>
            <w:sz w:val="28"/>
            <w:szCs w:val="28"/>
          </w:rPr>
          <w:fldChar w:fldCharType="begin"/>
        </w:r>
        <w:r w:rsidRPr="00A13249">
          <w:rPr>
            <w:rFonts w:ascii="Times New Roman" w:hAnsi="Times New Roman"/>
            <w:sz w:val="28"/>
            <w:szCs w:val="28"/>
          </w:rPr>
          <w:instrText>PAGE   \* MERGEFORMAT</w:instrText>
        </w:r>
        <w:r w:rsidRPr="00A13249">
          <w:rPr>
            <w:rFonts w:ascii="Times New Roman" w:hAnsi="Times New Roman"/>
            <w:sz w:val="28"/>
            <w:szCs w:val="28"/>
          </w:rPr>
          <w:fldChar w:fldCharType="separate"/>
        </w:r>
        <w:r w:rsidRPr="00A13249">
          <w:rPr>
            <w:rFonts w:ascii="Times New Roman" w:hAnsi="Times New Roman"/>
            <w:sz w:val="28"/>
            <w:szCs w:val="28"/>
          </w:rPr>
          <w:t>3</w:t>
        </w:r>
        <w:r w:rsidRPr="00A13249">
          <w:rPr>
            <w:rFonts w:ascii="Times New Roman" w:hAnsi="Times New Roman"/>
            <w:sz w:val="28"/>
            <w:szCs w:val="28"/>
          </w:rPr>
          <w:fldChar w:fldCharType="end"/>
        </w:r>
      </w:p>
    </w:sdtContent>
  </w:sdt>
  <w:p w14:paraId="045627C7" w14:textId="77777777" w:rsidR="0023078D" w:rsidRDefault="0023078D">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78D"/>
    <w:rsid w:val="00146994"/>
    <w:rsid w:val="0023078D"/>
    <w:rsid w:val="003366C1"/>
    <w:rsid w:val="00397953"/>
    <w:rsid w:val="004A75C3"/>
    <w:rsid w:val="005C6C9B"/>
    <w:rsid w:val="0075716F"/>
    <w:rsid w:val="00853E35"/>
    <w:rsid w:val="00913603"/>
    <w:rsid w:val="00A13249"/>
    <w:rsid w:val="00C733DB"/>
    <w:rsid w:val="00C978F9"/>
    <w:rsid w:val="00EF2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FA0AA"/>
  <w15:docId w15:val="{AFDFB08C-3F5F-40C8-BF99-9250F62E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pPr>
      <w:keepNext/>
      <w:keepLines/>
      <w:spacing w:before="120" w:after="120" w:line="360" w:lineRule="exact"/>
      <w:ind w:firstLine="720"/>
      <w:jc w:val="both"/>
      <w:outlineLvl w:val="0"/>
    </w:pPr>
    <w:rPr>
      <w:rFonts w:ascii="Times New Roman" w:eastAsiaTheme="majorEastAsia" w:hAnsi="Times New Roman" w:cstheme="majorBidi"/>
      <w:sz w:val="28"/>
      <w:szCs w:val="32"/>
    </w:rPr>
  </w:style>
  <w:style w:type="paragraph" w:styleId="u2">
    <w:name w:val="heading 2"/>
    <w:basedOn w:val="Binhthng"/>
    <w:next w:val="Binhthng"/>
    <w:link w:val="u2Char"/>
    <w:uiPriority w:val="9"/>
    <w:semiHidden/>
    <w:unhideWhenUsed/>
    <w:qFormat/>
    <w:pPr>
      <w:keepNext/>
      <w:keepLines/>
      <w:spacing w:before="120" w:after="120" w:line="360" w:lineRule="exact"/>
      <w:ind w:firstLine="720"/>
      <w:jc w:val="both"/>
      <w:outlineLvl w:val="1"/>
    </w:pPr>
    <w:rPr>
      <w:rFonts w:ascii="Times New Roman" w:eastAsiaTheme="majorEastAsia" w:hAnsi="Times New Roman" w:cstheme="majorBidi"/>
      <w:sz w:val="28"/>
      <w:szCs w:val="26"/>
    </w:rPr>
  </w:style>
  <w:style w:type="paragraph" w:styleId="u3">
    <w:name w:val="heading 3"/>
    <w:basedOn w:val="Binhthng"/>
    <w:next w:val="Binhthng"/>
    <w:link w:val="u3Char"/>
    <w:uiPriority w:val="9"/>
    <w:semiHidden/>
    <w:unhideWhenUsed/>
    <w:qFormat/>
    <w:pPr>
      <w:keepNext/>
      <w:keepLines/>
      <w:spacing w:before="120" w:after="120" w:line="360" w:lineRule="exact"/>
      <w:ind w:firstLine="720"/>
      <w:jc w:val="both"/>
      <w:outlineLvl w:val="2"/>
    </w:pPr>
    <w:rPr>
      <w:rFonts w:ascii="Times New Roman" w:eastAsiaTheme="majorEastAsia" w:hAnsi="Times New Roman" w:cstheme="majorBidi"/>
      <w:sz w:val="28"/>
      <w:szCs w:val="24"/>
    </w:rPr>
  </w:style>
  <w:style w:type="paragraph" w:styleId="u4">
    <w:name w:val="heading 4"/>
    <w:basedOn w:val="Binhthng"/>
    <w:next w:val="Binhthng"/>
    <w:link w:val="u4Char"/>
    <w:uiPriority w:val="9"/>
    <w:semiHidden/>
    <w:unhideWhenUsed/>
    <w:qFormat/>
    <w:pPr>
      <w:keepNext/>
      <w:keepLines/>
      <w:spacing w:before="120" w:after="120" w:line="360" w:lineRule="exact"/>
      <w:ind w:firstLine="720"/>
      <w:jc w:val="both"/>
      <w:outlineLvl w:val="3"/>
    </w:pPr>
    <w:rPr>
      <w:rFonts w:ascii="Times New Roman" w:eastAsiaTheme="majorEastAsia" w:hAnsi="Times New Roman" w:cstheme="majorBidi"/>
      <w:i/>
      <w:iCs/>
      <w:sz w:val="28"/>
    </w:rPr>
  </w:style>
  <w:style w:type="paragraph" w:styleId="u5">
    <w:name w:val="heading 5"/>
    <w:basedOn w:val="Binhthng"/>
    <w:next w:val="Binhthng"/>
    <w:link w:val="u5Char"/>
    <w:uiPriority w:val="9"/>
    <w:semiHidden/>
    <w:unhideWhenUsed/>
    <w:qFormat/>
    <w:pPr>
      <w:keepNext/>
      <w:keepLines/>
      <w:spacing w:before="120" w:after="120" w:line="360" w:lineRule="exact"/>
      <w:ind w:firstLine="720"/>
      <w:jc w:val="both"/>
      <w:outlineLvl w:val="4"/>
    </w:pPr>
    <w:rPr>
      <w:rFonts w:ascii="Times New Roman" w:eastAsiaTheme="majorEastAsia" w:hAnsi="Times New Roman" w:cstheme="majorBidi"/>
      <w:sz w:val="28"/>
    </w:rPr>
  </w:style>
  <w:style w:type="paragraph" w:styleId="u6">
    <w:name w:val="heading 6"/>
    <w:basedOn w:val="Binhthng"/>
    <w:next w:val="Binhthng"/>
    <w:link w:val="u6Char"/>
    <w:uiPriority w:val="9"/>
    <w:semiHidden/>
    <w:unhideWhenUsed/>
    <w:qFormat/>
    <w:pPr>
      <w:keepNext/>
      <w:keepLines/>
      <w:spacing w:before="120" w:after="120" w:line="360" w:lineRule="exact"/>
      <w:ind w:firstLine="720"/>
      <w:jc w:val="both"/>
      <w:outlineLvl w:val="5"/>
    </w:pPr>
    <w:rPr>
      <w:rFonts w:ascii="Times New Roman" w:eastAsiaTheme="majorEastAsia" w:hAnsi="Times New Roman" w:cstheme="majorBidi"/>
      <w:sz w:val="28"/>
    </w:rPr>
  </w:style>
  <w:style w:type="paragraph" w:styleId="u7">
    <w:name w:val="heading 7"/>
    <w:basedOn w:val="Binhthng"/>
    <w:next w:val="Binhthng"/>
    <w:link w:val="u7Char"/>
    <w:uiPriority w:val="9"/>
    <w:semiHidden/>
    <w:unhideWhenUsed/>
    <w:qFormat/>
    <w:pPr>
      <w:keepNext/>
      <w:keepLines/>
      <w:spacing w:before="120" w:after="120" w:line="360" w:lineRule="exact"/>
      <w:ind w:firstLine="720"/>
      <w:jc w:val="both"/>
      <w:outlineLvl w:val="6"/>
    </w:pPr>
    <w:rPr>
      <w:rFonts w:ascii="Times New Roman" w:eastAsiaTheme="majorEastAsia" w:hAnsi="Times New Roman" w:cstheme="majorBidi"/>
      <w:iCs/>
      <w:sz w:val="28"/>
    </w:rPr>
  </w:style>
  <w:style w:type="paragraph" w:styleId="u8">
    <w:name w:val="heading 8"/>
    <w:basedOn w:val="Binhthng"/>
    <w:next w:val="Binhthng"/>
    <w:link w:val="u8Char"/>
    <w:uiPriority w:val="9"/>
    <w:semiHidden/>
    <w:unhideWhenUsed/>
    <w:qFormat/>
    <w:pPr>
      <w:keepNext/>
      <w:keepLines/>
      <w:spacing w:before="120" w:after="120" w:line="360" w:lineRule="exact"/>
      <w:ind w:firstLine="720"/>
      <w:jc w:val="both"/>
      <w:outlineLvl w:val="7"/>
    </w:pPr>
    <w:rPr>
      <w:rFonts w:ascii="Times New Roman" w:eastAsiaTheme="majorEastAsia" w:hAnsi="Times New Roman" w:cstheme="majorBidi"/>
      <w:color w:val="272727" w:themeColor="text1" w:themeTint="D8"/>
      <w:sz w:val="28"/>
      <w:szCs w:val="21"/>
    </w:rPr>
  </w:style>
  <w:style w:type="paragraph" w:styleId="u9">
    <w:name w:val="heading 9"/>
    <w:basedOn w:val="Binhthng"/>
    <w:next w:val="Binhthng"/>
    <w:link w:val="u9Char"/>
    <w:uiPriority w:val="9"/>
    <w:semiHidden/>
    <w:unhideWhenUsed/>
    <w:qFormat/>
    <w:pPr>
      <w:keepNext/>
      <w:keepLines/>
      <w:spacing w:before="120" w:after="120" w:line="360" w:lineRule="exact"/>
      <w:ind w:firstLine="720"/>
      <w:jc w:val="both"/>
      <w:outlineLvl w:val="8"/>
    </w:pPr>
    <w:rPr>
      <w:rFonts w:ascii="Times New Roman" w:eastAsiaTheme="majorEastAsia" w:hAnsi="Times New Roman" w:cstheme="majorBidi"/>
      <w:iCs/>
      <w:color w:val="272727" w:themeColor="text1" w:themeTint="D8"/>
      <w:sz w:val="28"/>
      <w:szCs w:val="2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customStyle="1" w:styleId="TableGridLight">
    <w:name w:val="Table Grid Light"/>
    <w:basedOn w:val="BangThngthng"/>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BangThun1">
    <w:name w:val="Plain Table 1"/>
    <w:basedOn w:val="BangThngthng"/>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BangThun2">
    <w:name w:val="Plain Table 2"/>
    <w:basedOn w:val="BangThngthng"/>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BangThun3">
    <w:name w:val="Plain Table 3"/>
    <w:basedOn w:val="BangThngthng"/>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BangThun4">
    <w:name w:val="Plain Table 4"/>
    <w:basedOn w:val="BangThngthng"/>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BangThun5">
    <w:name w:val="Plain Table 5"/>
    <w:basedOn w:val="BangThngthng"/>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LiBng1Nhat">
    <w:name w:val="Grid Table 1 Light"/>
    <w:basedOn w:val="BangThngthng"/>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BangThngthng"/>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BangThngthng"/>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BangThngthng"/>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BangThngthng"/>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BangThngthng"/>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BangThngthng"/>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Libng2">
    <w:name w:val="Grid Table 2"/>
    <w:basedOn w:val="BangThngthng"/>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BangThngthng"/>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BangThngthng"/>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BangThngthng"/>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BangThngthng"/>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BangThngthng"/>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BangThngthng"/>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Libng3">
    <w:name w:val="Grid Table 3"/>
    <w:basedOn w:val="BangThngthng"/>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BangThngthng"/>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BangThngthng"/>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BangThngthng"/>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BangThngthng"/>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BangThngthng"/>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BangThngthng"/>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Libng4">
    <w:name w:val="Grid Table 4"/>
    <w:basedOn w:val="BangThngthng"/>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BangThngthng"/>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BangThngthng"/>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BangThngthng"/>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BangThngthng"/>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BangThngthng"/>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BangThngthng"/>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BangLi5m">
    <w:name w:val="Grid Table 5 Dark"/>
    <w:basedOn w:val="BangThngthng"/>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BangThngthng"/>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BangThngthng"/>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BangThngthng"/>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BangThngthng"/>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BangThngthng"/>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BangThngthng"/>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BangLi6Nhiumusc">
    <w:name w:val="Grid Table 6 Colorful"/>
    <w:basedOn w:val="BangThngthng"/>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BangThngthng"/>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BangThngthng"/>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BangThngthng"/>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BangThngthng"/>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BangThngthng"/>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BangThngthng"/>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BangLi7Nhiumusc">
    <w:name w:val="Grid Table 7 Colorful"/>
    <w:basedOn w:val="BangThngthng"/>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BangThngthng"/>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BangThngthng"/>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BangThngthng"/>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BangThngthng"/>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BangThngthng"/>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BangThngthng"/>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BangDanhsch1Nhat">
    <w:name w:val="List Table 1 Light"/>
    <w:basedOn w:val="BangThngthng"/>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BangThngthng"/>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BangThngthng"/>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BangThngthng"/>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BangThngthng"/>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BangThngthng"/>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BangThngthng"/>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DanhschBng2">
    <w:name w:val="List Table 2"/>
    <w:basedOn w:val="BangThngthng"/>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BangThngthng"/>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BangThngthng"/>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BangThngthng"/>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BangThngthng"/>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BangThngthng"/>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BangThngthng"/>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DanhschBng3">
    <w:name w:val="List Table 3"/>
    <w:basedOn w:val="BangThngthng"/>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BangThngthng"/>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BangThngthng"/>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BangThngthng"/>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BangThngthng"/>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BangThngthng"/>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BangThngthng"/>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DanhschBng4">
    <w:name w:val="List Table 4"/>
    <w:basedOn w:val="BangThngthng"/>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BangThngthng"/>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BangThngthng"/>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BangThngthng"/>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BangThngthng"/>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BangThngthng"/>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BangThngthng"/>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DanhschBng5m">
    <w:name w:val="List Table 5 Dark"/>
    <w:basedOn w:val="BangThngthng"/>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BangThngthng"/>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BangThngthng"/>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BangThngthng"/>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BangThngthng"/>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BangThngthng"/>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BangThngthng"/>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DanhschBng6Nhiumusc">
    <w:name w:val="List Table 6 Colorful"/>
    <w:basedOn w:val="BangThngthng"/>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BangThngthng"/>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BangThngthng"/>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BangThngthng"/>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BangThngthng"/>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BangThngthng"/>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BangThngthng"/>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DanhschBng7Nhiumusc">
    <w:name w:val="List Table 7 Colorful"/>
    <w:basedOn w:val="BangThngthng"/>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BangThngthng"/>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BangThngthng"/>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BangThngthng"/>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BangThngthng"/>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BangThngthng"/>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BangThngthng"/>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BangThngthng"/>
    <w:uiPriority w:val="99"/>
    <w:rPr>
      <w:color w:val="404040"/>
      <w:lang w:eastAsia="vi-V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BangThngthng"/>
    <w:uiPriority w:val="99"/>
    <w:rPr>
      <w:color w:val="404040"/>
      <w:lang w:eastAsia="vi-VN"/>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BangThngthng"/>
    <w:uiPriority w:val="99"/>
    <w:rPr>
      <w:color w:val="404040"/>
      <w:lang w:eastAsia="vi-VN"/>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BangThngthng"/>
    <w:uiPriority w:val="99"/>
    <w:rPr>
      <w:color w:val="404040"/>
      <w:lang w:eastAsia="vi-VN"/>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BangThngthng"/>
    <w:uiPriority w:val="99"/>
    <w:rPr>
      <w:color w:val="404040"/>
      <w:lang w:eastAsia="vi-VN"/>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BangThngthng"/>
    <w:uiPriority w:val="99"/>
    <w:rPr>
      <w:color w:val="404040"/>
      <w:lang w:eastAsia="vi-VN"/>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BangThngthng"/>
    <w:uiPriority w:val="99"/>
    <w:rPr>
      <w:color w:val="404040"/>
      <w:lang w:eastAsia="vi-VN"/>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BangThngthng"/>
    <w:uiPriority w:val="99"/>
    <w:rPr>
      <w:color w:val="404040"/>
      <w:lang w:eastAsia="vi-V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BangThngthng"/>
    <w:uiPriority w:val="99"/>
    <w:rPr>
      <w:color w:val="404040"/>
      <w:lang w:eastAsia="vi-VN"/>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BangThngthng"/>
    <w:uiPriority w:val="99"/>
    <w:rPr>
      <w:color w:val="404040"/>
      <w:lang w:eastAsia="vi-VN"/>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BangThngthng"/>
    <w:uiPriority w:val="99"/>
    <w:rPr>
      <w:color w:val="404040"/>
      <w:lang w:eastAsia="vi-VN"/>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BangThngthng"/>
    <w:uiPriority w:val="99"/>
    <w:rPr>
      <w:color w:val="404040"/>
      <w:lang w:eastAsia="vi-VN"/>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BangThngthng"/>
    <w:uiPriority w:val="99"/>
    <w:rPr>
      <w:color w:val="404040"/>
      <w:lang w:eastAsia="vi-VN"/>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BangThngthng"/>
    <w:uiPriority w:val="99"/>
    <w:rPr>
      <w:color w:val="404040"/>
      <w:lang w:eastAsia="vi-VN"/>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BangThngthng"/>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BangThngthng"/>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BangThngthng"/>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BangThngthng"/>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BangThngthng"/>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BangThngthng"/>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BangThngthng"/>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hngmcinhcuaoanvn"/>
    <w:uiPriority w:val="9"/>
    <w:rPr>
      <w:rFonts w:ascii="Arial" w:eastAsia="Arial" w:hAnsi="Arial" w:cs="Arial"/>
      <w:color w:val="2E74B5" w:themeColor="accent1" w:themeShade="BF"/>
      <w:sz w:val="40"/>
      <w:szCs w:val="40"/>
    </w:rPr>
  </w:style>
  <w:style w:type="character" w:customStyle="1" w:styleId="Heading2Char">
    <w:name w:val="Heading 2 Char"/>
    <w:basedOn w:val="Phngmcinhcuaoanvn"/>
    <w:uiPriority w:val="9"/>
    <w:rPr>
      <w:rFonts w:ascii="Arial" w:eastAsia="Arial" w:hAnsi="Arial" w:cs="Arial"/>
      <w:color w:val="2E74B5" w:themeColor="accent1" w:themeShade="BF"/>
      <w:sz w:val="32"/>
      <w:szCs w:val="32"/>
    </w:rPr>
  </w:style>
  <w:style w:type="character" w:customStyle="1" w:styleId="Heading3Char">
    <w:name w:val="Heading 3 Char"/>
    <w:basedOn w:val="Phngmcinhcuaoanvn"/>
    <w:uiPriority w:val="9"/>
    <w:rPr>
      <w:rFonts w:ascii="Arial" w:eastAsia="Arial" w:hAnsi="Arial" w:cs="Arial"/>
      <w:color w:val="2E74B5" w:themeColor="accent1" w:themeShade="BF"/>
      <w:sz w:val="28"/>
      <w:szCs w:val="28"/>
    </w:rPr>
  </w:style>
  <w:style w:type="character" w:customStyle="1" w:styleId="Heading4Char">
    <w:name w:val="Heading 4 Char"/>
    <w:basedOn w:val="Phngmcinhcuaoanvn"/>
    <w:uiPriority w:val="9"/>
    <w:rPr>
      <w:rFonts w:ascii="Arial" w:eastAsia="Arial" w:hAnsi="Arial" w:cs="Arial"/>
      <w:i/>
      <w:iCs/>
      <w:color w:val="2E74B5" w:themeColor="accent1" w:themeShade="BF"/>
    </w:rPr>
  </w:style>
  <w:style w:type="character" w:customStyle="1" w:styleId="Heading5Char">
    <w:name w:val="Heading 5 Char"/>
    <w:basedOn w:val="Phngmcinhcuaoanvn"/>
    <w:uiPriority w:val="9"/>
    <w:rPr>
      <w:rFonts w:ascii="Arial" w:eastAsia="Arial" w:hAnsi="Arial" w:cs="Arial"/>
      <w:color w:val="2E74B5" w:themeColor="accent1" w:themeShade="BF"/>
    </w:rPr>
  </w:style>
  <w:style w:type="character" w:customStyle="1" w:styleId="Heading6Char">
    <w:name w:val="Heading 6 Char"/>
    <w:basedOn w:val="Phngmcinhcuaoanvn"/>
    <w:uiPriority w:val="9"/>
    <w:rPr>
      <w:rFonts w:ascii="Arial" w:eastAsia="Arial" w:hAnsi="Arial" w:cs="Arial"/>
      <w:i/>
      <w:iCs/>
      <w:color w:val="595959" w:themeColor="text1" w:themeTint="A6"/>
    </w:rPr>
  </w:style>
  <w:style w:type="character" w:customStyle="1" w:styleId="Heading7Char">
    <w:name w:val="Heading 7 Char"/>
    <w:basedOn w:val="Phngmcinhcuaoanvn"/>
    <w:uiPriority w:val="9"/>
    <w:rPr>
      <w:rFonts w:ascii="Arial" w:eastAsia="Arial" w:hAnsi="Arial" w:cs="Arial"/>
      <w:color w:val="595959" w:themeColor="text1" w:themeTint="A6"/>
    </w:rPr>
  </w:style>
  <w:style w:type="character" w:customStyle="1" w:styleId="Heading8Char">
    <w:name w:val="Heading 8 Char"/>
    <w:basedOn w:val="Phngmcinhcuaoanvn"/>
    <w:uiPriority w:val="9"/>
    <w:rPr>
      <w:rFonts w:ascii="Arial" w:eastAsia="Arial" w:hAnsi="Arial" w:cs="Arial"/>
      <w:i/>
      <w:iCs/>
      <w:color w:val="272727" w:themeColor="text1" w:themeTint="D8"/>
    </w:rPr>
  </w:style>
  <w:style w:type="character" w:customStyle="1" w:styleId="Heading9Char">
    <w:name w:val="Heading 9 Char"/>
    <w:basedOn w:val="Phngmcinhcuaoanvn"/>
    <w:uiPriority w:val="9"/>
    <w:rPr>
      <w:rFonts w:ascii="Arial" w:eastAsia="Arial" w:hAnsi="Arial" w:cs="Arial"/>
      <w:i/>
      <w:iCs/>
      <w:color w:val="272727" w:themeColor="text1" w:themeTint="D8"/>
    </w:rPr>
  </w:style>
  <w:style w:type="paragraph" w:styleId="Tiu">
    <w:name w:val="Title"/>
    <w:basedOn w:val="Binhthng"/>
    <w:next w:val="Binhthng"/>
    <w:link w:val="TiuChar"/>
    <w:uiPriority w:val="10"/>
    <w:qFormat/>
    <w:pPr>
      <w:spacing w:after="80"/>
      <w:contextualSpacing/>
    </w:pPr>
    <w:rPr>
      <w:rFonts w:ascii="Arial" w:eastAsia="Arial" w:hAnsi="Arial" w:cs="Arial"/>
      <w:spacing w:val="-10"/>
      <w:sz w:val="56"/>
      <w:szCs w:val="56"/>
    </w:rPr>
  </w:style>
  <w:style w:type="character" w:customStyle="1" w:styleId="TiuChar">
    <w:name w:val="Tiêu đề Char"/>
    <w:basedOn w:val="Phngmcinhcuaoanvn"/>
    <w:link w:val="Tiu"/>
    <w:uiPriority w:val="10"/>
    <w:rPr>
      <w:rFonts w:ascii="Arial" w:eastAsia="Arial" w:hAnsi="Arial" w:cs="Arial"/>
      <w:spacing w:val="-10"/>
      <w:sz w:val="56"/>
      <w:szCs w:val="56"/>
    </w:rPr>
  </w:style>
  <w:style w:type="paragraph" w:styleId="Tiuphu">
    <w:name w:val="Subtitle"/>
    <w:basedOn w:val="Binhthng"/>
    <w:next w:val="Binhthng"/>
    <w:link w:val="TiuphuChar"/>
    <w:uiPriority w:val="11"/>
    <w:qFormat/>
    <w:pPr>
      <w:numPr>
        <w:ilvl w:val="1"/>
      </w:numPr>
    </w:pPr>
    <w:rPr>
      <w:color w:val="595959" w:themeColor="text1" w:themeTint="A6"/>
      <w:spacing w:val="15"/>
      <w:sz w:val="28"/>
      <w:szCs w:val="28"/>
    </w:rPr>
  </w:style>
  <w:style w:type="character" w:customStyle="1" w:styleId="TiuphuChar">
    <w:name w:val="Tiêu đề phụ Char"/>
    <w:basedOn w:val="Phngmcinhcuaoanvn"/>
    <w:link w:val="Tiuphu"/>
    <w:uiPriority w:val="11"/>
    <w:rPr>
      <w:color w:val="595959" w:themeColor="text1" w:themeTint="A6"/>
      <w:spacing w:val="15"/>
      <w:sz w:val="28"/>
      <w:szCs w:val="28"/>
    </w:rPr>
  </w:style>
  <w:style w:type="paragraph" w:styleId="Litrichdn">
    <w:name w:val="Quote"/>
    <w:basedOn w:val="Binhthng"/>
    <w:next w:val="Binhthng"/>
    <w:link w:val="LitrichdnChar"/>
    <w:uiPriority w:val="29"/>
    <w:qFormat/>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Pr>
      <w:i/>
      <w:iCs/>
      <w:color w:val="404040" w:themeColor="text1" w:themeTint="BF"/>
    </w:rPr>
  </w:style>
  <w:style w:type="character" w:styleId="NhnmnhThm">
    <w:name w:val="Intense Emphasis"/>
    <w:basedOn w:val="Phngmcinhcuaoanvn"/>
    <w:uiPriority w:val="21"/>
    <w:qFormat/>
    <w:rPr>
      <w:i/>
      <w:iCs/>
      <w:color w:val="2E74B5" w:themeColor="accent1" w:themeShade="BF"/>
    </w:rPr>
  </w:style>
  <w:style w:type="paragraph" w:styleId="Nhaykepm">
    <w:name w:val="Intense Quote"/>
    <w:basedOn w:val="Binhthng"/>
    <w:next w:val="Binhthng"/>
    <w:link w:val="Nhaykepm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NhaykepmChar">
    <w:name w:val="Nháy kép Đậm Char"/>
    <w:basedOn w:val="Phngmcinhcuaoanvn"/>
    <w:link w:val="Nhaykepm"/>
    <w:uiPriority w:val="30"/>
    <w:rPr>
      <w:i/>
      <w:iCs/>
      <w:color w:val="2E74B5" w:themeColor="accent1" w:themeShade="BF"/>
    </w:rPr>
  </w:style>
  <w:style w:type="character" w:styleId="ThamchiuNhnmnh">
    <w:name w:val="Intense Reference"/>
    <w:basedOn w:val="Phngmcinhcuaoanvn"/>
    <w:uiPriority w:val="32"/>
    <w:qFormat/>
    <w:rPr>
      <w:b/>
      <w:bCs/>
      <w:smallCaps/>
      <w:color w:val="2E74B5" w:themeColor="accent1" w:themeShade="BF"/>
      <w:spacing w:val="5"/>
    </w:rPr>
  </w:style>
  <w:style w:type="paragraph" w:styleId="KhngDncch">
    <w:name w:val="No Spacing"/>
    <w:basedOn w:val="Binhthng"/>
    <w:uiPriority w:val="1"/>
    <w:qFormat/>
  </w:style>
  <w:style w:type="character" w:styleId="NhnmanhTinht">
    <w:name w:val="Subtle Emphasis"/>
    <w:basedOn w:val="Phngmcinhcuaoanvn"/>
    <w:uiPriority w:val="19"/>
    <w:qFormat/>
    <w:rPr>
      <w:i/>
      <w:iCs/>
      <w:color w:val="404040" w:themeColor="text1" w:themeTint="BF"/>
    </w:rPr>
  </w:style>
  <w:style w:type="character" w:styleId="Nhnmanh">
    <w:name w:val="Emphasis"/>
    <w:basedOn w:val="Phngmcinhcuaoanvn"/>
    <w:uiPriority w:val="20"/>
    <w:qFormat/>
    <w:rPr>
      <w:i/>
      <w:iCs/>
    </w:rPr>
  </w:style>
  <w:style w:type="character" w:styleId="ThamchiuTinht">
    <w:name w:val="Subtle Reference"/>
    <w:basedOn w:val="Phngmcinhcuaoanvn"/>
    <w:uiPriority w:val="31"/>
    <w:qFormat/>
    <w:rPr>
      <w:smallCaps/>
      <w:color w:val="5A5A5A" w:themeColor="text1" w:themeTint="A5"/>
    </w:rPr>
  </w:style>
  <w:style w:type="character" w:styleId="TiuSach">
    <w:name w:val="Book Title"/>
    <w:basedOn w:val="Phngmcinhcuaoanvn"/>
    <w:uiPriority w:val="33"/>
    <w:qFormat/>
    <w:rPr>
      <w:b/>
      <w:bCs/>
      <w:i/>
      <w:iCs/>
      <w:spacing w:val="5"/>
    </w:rPr>
  </w:style>
  <w:style w:type="character" w:customStyle="1" w:styleId="HeaderChar">
    <w:name w:val="Header Char"/>
    <w:basedOn w:val="Phngmcinhcuaoanvn"/>
    <w:uiPriority w:val="99"/>
  </w:style>
  <w:style w:type="character" w:customStyle="1" w:styleId="FooterChar">
    <w:name w:val="Footer Char"/>
    <w:basedOn w:val="Phngmcinhcuaoanvn"/>
    <w:uiPriority w:val="99"/>
  </w:style>
  <w:style w:type="paragraph" w:styleId="Chuthich">
    <w:name w:val="caption"/>
    <w:basedOn w:val="Binhthng"/>
    <w:next w:val="Binhthng"/>
    <w:uiPriority w:val="35"/>
    <w:unhideWhenUsed/>
    <w:qFormat/>
    <w:pPr>
      <w:spacing w:after="200"/>
    </w:pPr>
    <w:rPr>
      <w:i/>
      <w:iCs/>
      <w:color w:val="44546A" w:themeColor="text2"/>
      <w:sz w:val="18"/>
      <w:szCs w:val="18"/>
    </w:rPr>
  </w:style>
  <w:style w:type="paragraph" w:styleId="VnbanCcchu">
    <w:name w:val="footnote text"/>
    <w:basedOn w:val="Binhthng"/>
    <w:link w:val="VnbanCcchuChar"/>
    <w:uiPriority w:val="99"/>
    <w:semiHidden/>
    <w:unhideWhenUsed/>
  </w:style>
  <w:style w:type="character" w:customStyle="1" w:styleId="VnbanCcchuChar">
    <w:name w:val="Văn bản Cước chú Char"/>
    <w:basedOn w:val="Phngmcinhcuaoanvn"/>
    <w:link w:val="VnbanCcchu"/>
    <w:uiPriority w:val="99"/>
    <w:semiHidden/>
    <w:rPr>
      <w:sz w:val="20"/>
      <w:szCs w:val="20"/>
    </w:rPr>
  </w:style>
  <w:style w:type="character" w:styleId="ThamchiuCcchu">
    <w:name w:val="footnote reference"/>
    <w:basedOn w:val="Phngmcinhcuaoanvn"/>
    <w:uiPriority w:val="99"/>
    <w:semiHidden/>
    <w:unhideWhenUsed/>
    <w:rPr>
      <w:vertAlign w:val="superscript"/>
    </w:rPr>
  </w:style>
  <w:style w:type="paragraph" w:styleId="VnbanChuthichcui">
    <w:name w:val="endnote text"/>
    <w:basedOn w:val="Binhthng"/>
    <w:link w:val="VnbanChuthichcuiChar"/>
    <w:uiPriority w:val="99"/>
    <w:semiHidden/>
    <w:unhideWhenUsed/>
  </w:style>
  <w:style w:type="character" w:customStyle="1" w:styleId="VnbanChuthichcuiChar">
    <w:name w:val="Văn bản Chú thích cuối Char"/>
    <w:basedOn w:val="Phngmcinhcuaoanvn"/>
    <w:link w:val="VnbanChuthichcui"/>
    <w:uiPriority w:val="99"/>
    <w:semiHidden/>
    <w:rPr>
      <w:sz w:val="20"/>
      <w:szCs w:val="20"/>
    </w:rPr>
  </w:style>
  <w:style w:type="character" w:styleId="ThamchiuChuthichcui">
    <w:name w:val="endnote reference"/>
    <w:basedOn w:val="Phngmcinhcuaoanvn"/>
    <w:uiPriority w:val="99"/>
    <w:semiHidden/>
    <w:unhideWhenUsed/>
    <w:rPr>
      <w:vertAlign w:val="superscript"/>
    </w:rPr>
  </w:style>
  <w:style w:type="character" w:styleId="FollowedHyperlink">
    <w:name w:val="FollowedHyperlink"/>
    <w:basedOn w:val="Phngmcinhcuaoanvn"/>
    <w:uiPriority w:val="99"/>
    <w:semiHidden/>
    <w:unhideWhenUsed/>
    <w:rPr>
      <w:color w:val="954F72" w:themeColor="followedHyperlink"/>
      <w:u w:val="single"/>
    </w:rPr>
  </w:style>
  <w:style w:type="character" w:styleId="VnbanChdanhsn">
    <w:name w:val="Placeholder Text"/>
    <w:basedOn w:val="Phngmcinhcuaoanvn"/>
    <w:uiPriority w:val="99"/>
    <w:semiHidden/>
    <w:rPr>
      <w:color w:val="666666"/>
    </w:rPr>
  </w:style>
  <w:style w:type="paragraph" w:styleId="uMucluc">
    <w:name w:val="TOC Heading"/>
    <w:uiPriority w:val="39"/>
    <w:unhideWhenUsed/>
  </w:style>
  <w:style w:type="paragraph" w:styleId="Banghinhminhhoa">
    <w:name w:val="table of figures"/>
    <w:basedOn w:val="Binhthng"/>
    <w:next w:val="Binhthng"/>
    <w:uiPriority w:val="99"/>
    <w:unhideWhenUsed/>
  </w:style>
  <w:style w:type="paragraph" w:styleId="Bongchuthich">
    <w:name w:val="Balloon Text"/>
    <w:basedOn w:val="Binhthng"/>
    <w:link w:val="BongchuthichChar"/>
    <w:uiPriority w:val="99"/>
    <w:semiHidden/>
    <w:unhideWhenUsed/>
    <w:qFormat/>
    <w:pPr>
      <w:spacing w:before="60" w:after="60" w:line="240" w:lineRule="exact"/>
      <w:jc w:val="both"/>
    </w:pPr>
    <w:rPr>
      <w:rFonts w:ascii="Times New Roman" w:hAnsi="Times New Roman" w:cs="Segoe UI"/>
      <w:szCs w:val="18"/>
    </w:rPr>
  </w:style>
  <w:style w:type="character" w:customStyle="1" w:styleId="BongchuthichChar">
    <w:name w:val="Bóng chú thích Char"/>
    <w:link w:val="Bongchuthich"/>
    <w:uiPriority w:val="99"/>
    <w:semiHidden/>
    <w:rPr>
      <w:rFonts w:eastAsia="Calibri" w:cs="Segoe UI"/>
      <w:sz w:val="20"/>
      <w:szCs w:val="18"/>
      <w:lang w:val="en-US"/>
    </w:rPr>
  </w:style>
  <w:style w:type="paragraph" w:styleId="Mucluc5">
    <w:name w:val="toc 5"/>
    <w:basedOn w:val="Binhthng"/>
    <w:next w:val="Binhthng"/>
    <w:uiPriority w:val="39"/>
    <w:semiHidden/>
    <w:unhideWhenUsed/>
    <w:qFormat/>
    <w:pPr>
      <w:spacing w:before="120" w:after="120" w:line="360" w:lineRule="exact"/>
      <w:ind w:firstLine="720"/>
      <w:jc w:val="both"/>
    </w:pPr>
    <w:rPr>
      <w:rFonts w:ascii="Times New Roman" w:hAnsi="Times New Roman"/>
      <w:sz w:val="28"/>
    </w:rPr>
  </w:style>
  <w:style w:type="paragraph" w:styleId="Mucluc4">
    <w:name w:val="toc 4"/>
    <w:basedOn w:val="Binhthng"/>
    <w:next w:val="Binhthng"/>
    <w:uiPriority w:val="39"/>
    <w:semiHidden/>
    <w:unhideWhenUsed/>
    <w:qFormat/>
    <w:pPr>
      <w:spacing w:before="120" w:after="120" w:line="360" w:lineRule="exact"/>
      <w:ind w:firstLine="720"/>
      <w:jc w:val="both"/>
    </w:pPr>
    <w:rPr>
      <w:rFonts w:ascii="Times New Roman" w:hAnsi="Times New Roman"/>
      <w:sz w:val="28"/>
    </w:rPr>
  </w:style>
  <w:style w:type="paragraph" w:styleId="Mucluc3">
    <w:name w:val="toc 3"/>
    <w:basedOn w:val="Binhthng"/>
    <w:next w:val="Binhthng"/>
    <w:uiPriority w:val="39"/>
    <w:semiHidden/>
    <w:unhideWhenUsed/>
    <w:qFormat/>
    <w:pPr>
      <w:spacing w:before="120" w:after="120" w:line="360" w:lineRule="exact"/>
      <w:ind w:firstLine="720"/>
      <w:jc w:val="both"/>
    </w:pPr>
    <w:rPr>
      <w:rFonts w:ascii="Times New Roman" w:hAnsi="Times New Roman"/>
      <w:sz w:val="28"/>
    </w:rPr>
  </w:style>
  <w:style w:type="paragraph" w:styleId="Mucluc2">
    <w:name w:val="toc 2"/>
    <w:basedOn w:val="Binhthng"/>
    <w:next w:val="Binhthng"/>
    <w:uiPriority w:val="39"/>
    <w:semiHidden/>
    <w:unhideWhenUsed/>
    <w:qFormat/>
    <w:pPr>
      <w:spacing w:before="120" w:after="120" w:line="360" w:lineRule="exact"/>
      <w:ind w:firstLine="720"/>
      <w:jc w:val="both"/>
    </w:pPr>
    <w:rPr>
      <w:rFonts w:ascii="Times New Roman" w:hAnsi="Times New Roman"/>
      <w:sz w:val="28"/>
    </w:rPr>
  </w:style>
  <w:style w:type="paragraph" w:styleId="Mucluc1">
    <w:name w:val="toc 1"/>
    <w:basedOn w:val="Binhthng"/>
    <w:next w:val="Binhthng"/>
    <w:uiPriority w:val="39"/>
    <w:semiHidden/>
    <w:unhideWhenUsed/>
    <w:qFormat/>
    <w:pPr>
      <w:spacing w:before="120" w:after="120" w:line="360" w:lineRule="exact"/>
      <w:ind w:firstLine="720"/>
      <w:jc w:val="both"/>
    </w:pPr>
    <w:rPr>
      <w:rFonts w:ascii="Times New Roman" w:hAnsi="Times New Roman"/>
      <w:sz w:val="28"/>
    </w:rPr>
  </w:style>
  <w:style w:type="paragraph" w:styleId="Mucluc6">
    <w:name w:val="toc 6"/>
    <w:basedOn w:val="Binhthng"/>
    <w:next w:val="Binhthng"/>
    <w:uiPriority w:val="39"/>
    <w:semiHidden/>
    <w:unhideWhenUsed/>
    <w:qFormat/>
    <w:pPr>
      <w:spacing w:before="120" w:after="120" w:line="360" w:lineRule="exact"/>
      <w:ind w:firstLine="720"/>
      <w:jc w:val="both"/>
    </w:pPr>
    <w:rPr>
      <w:rFonts w:ascii="Times New Roman" w:hAnsi="Times New Roman"/>
      <w:sz w:val="28"/>
    </w:rPr>
  </w:style>
  <w:style w:type="paragraph" w:styleId="Mucluc7">
    <w:name w:val="toc 7"/>
    <w:basedOn w:val="Binhthng"/>
    <w:next w:val="Binhthng"/>
    <w:uiPriority w:val="39"/>
    <w:semiHidden/>
    <w:unhideWhenUsed/>
    <w:qFormat/>
    <w:pPr>
      <w:spacing w:before="120" w:after="120" w:line="360" w:lineRule="exact"/>
      <w:ind w:firstLine="720"/>
      <w:jc w:val="both"/>
    </w:pPr>
    <w:rPr>
      <w:rFonts w:ascii="Times New Roman" w:hAnsi="Times New Roman"/>
      <w:sz w:val="28"/>
    </w:rPr>
  </w:style>
  <w:style w:type="paragraph" w:styleId="Mucluc8">
    <w:name w:val="toc 8"/>
    <w:basedOn w:val="Binhthng"/>
    <w:next w:val="Binhthng"/>
    <w:uiPriority w:val="39"/>
    <w:semiHidden/>
    <w:unhideWhenUsed/>
    <w:qFormat/>
    <w:pPr>
      <w:spacing w:before="120" w:after="120" w:line="360" w:lineRule="exact"/>
      <w:ind w:firstLine="720"/>
      <w:jc w:val="both"/>
    </w:pPr>
    <w:rPr>
      <w:rFonts w:ascii="Times New Roman" w:hAnsi="Times New Roman"/>
      <w:sz w:val="28"/>
    </w:rPr>
  </w:style>
  <w:style w:type="paragraph" w:styleId="Mucluc9">
    <w:name w:val="toc 9"/>
    <w:basedOn w:val="Binhthng"/>
    <w:next w:val="Binhthng"/>
    <w:uiPriority w:val="39"/>
    <w:semiHidden/>
    <w:unhideWhenUsed/>
    <w:qFormat/>
    <w:pPr>
      <w:spacing w:before="120" w:after="120" w:line="360" w:lineRule="exact"/>
      <w:ind w:firstLine="720"/>
      <w:jc w:val="both"/>
    </w:pPr>
    <w:rPr>
      <w:rFonts w:ascii="Times New Roman" w:hAnsi="Times New Roman"/>
      <w:sz w:val="28"/>
    </w:rPr>
  </w:style>
  <w:style w:type="character" w:customStyle="1" w:styleId="u1Char">
    <w:name w:val="Đầu đề 1 Char"/>
    <w:basedOn w:val="Phngmcinhcuaoanvn"/>
    <w:link w:val="u1"/>
    <w:uiPriority w:val="9"/>
    <w:rPr>
      <w:rFonts w:eastAsiaTheme="majorEastAsia" w:cstheme="majorBidi"/>
      <w:szCs w:val="32"/>
      <w:lang w:val="en-US"/>
    </w:rPr>
  </w:style>
  <w:style w:type="character" w:customStyle="1" w:styleId="u2Char">
    <w:name w:val="Đầu đề 2 Char"/>
    <w:basedOn w:val="Phngmcinhcuaoanvn"/>
    <w:link w:val="u2"/>
    <w:uiPriority w:val="9"/>
    <w:semiHidden/>
    <w:rPr>
      <w:rFonts w:eastAsiaTheme="majorEastAsia" w:cstheme="majorBidi"/>
      <w:szCs w:val="26"/>
      <w:lang w:val="en-US"/>
    </w:rPr>
  </w:style>
  <w:style w:type="character" w:customStyle="1" w:styleId="u3Char">
    <w:name w:val="Đầu đề 3 Char"/>
    <w:basedOn w:val="Phngmcinhcuaoanvn"/>
    <w:link w:val="u3"/>
    <w:uiPriority w:val="9"/>
    <w:semiHidden/>
    <w:rPr>
      <w:rFonts w:eastAsiaTheme="majorEastAsia" w:cstheme="majorBidi"/>
      <w:szCs w:val="24"/>
      <w:lang w:val="en-US"/>
    </w:rPr>
  </w:style>
  <w:style w:type="character" w:customStyle="1" w:styleId="u4Char">
    <w:name w:val="Đầu đề 4 Char"/>
    <w:basedOn w:val="Phngmcinhcuaoanvn"/>
    <w:link w:val="u4"/>
    <w:uiPriority w:val="9"/>
    <w:semiHidden/>
    <w:rPr>
      <w:rFonts w:eastAsiaTheme="majorEastAsia" w:cstheme="majorBidi"/>
      <w:i/>
      <w:iCs/>
      <w:lang w:val="en-US"/>
    </w:rPr>
  </w:style>
  <w:style w:type="character" w:customStyle="1" w:styleId="u5Char">
    <w:name w:val="Đầu đề 5 Char"/>
    <w:basedOn w:val="Phngmcinhcuaoanvn"/>
    <w:link w:val="u5"/>
    <w:uiPriority w:val="9"/>
    <w:semiHidden/>
    <w:rPr>
      <w:rFonts w:eastAsiaTheme="majorEastAsia" w:cstheme="majorBidi"/>
      <w:lang w:val="en-US"/>
    </w:rPr>
  </w:style>
  <w:style w:type="character" w:customStyle="1" w:styleId="u6Char">
    <w:name w:val="Đầu đề 6 Char"/>
    <w:basedOn w:val="Phngmcinhcuaoanvn"/>
    <w:link w:val="u6"/>
    <w:uiPriority w:val="9"/>
    <w:semiHidden/>
    <w:rPr>
      <w:rFonts w:eastAsiaTheme="majorEastAsia" w:cstheme="majorBidi"/>
      <w:lang w:val="en-US"/>
    </w:rPr>
  </w:style>
  <w:style w:type="character" w:customStyle="1" w:styleId="u7Char">
    <w:name w:val="Đầu đề 7 Char"/>
    <w:basedOn w:val="Phngmcinhcuaoanvn"/>
    <w:link w:val="u7"/>
    <w:uiPriority w:val="9"/>
    <w:semiHidden/>
    <w:rPr>
      <w:rFonts w:eastAsiaTheme="majorEastAsia" w:cstheme="majorBidi"/>
      <w:iCs/>
      <w:lang w:val="en-US"/>
    </w:rPr>
  </w:style>
  <w:style w:type="character" w:customStyle="1" w:styleId="u8Char">
    <w:name w:val="Đầu đề 8 Char"/>
    <w:basedOn w:val="Phngmcinhcuaoanvn"/>
    <w:link w:val="u8"/>
    <w:uiPriority w:val="9"/>
    <w:semiHidden/>
    <w:rPr>
      <w:rFonts w:eastAsiaTheme="majorEastAsia" w:cstheme="majorBidi"/>
      <w:color w:val="272727" w:themeColor="text1" w:themeTint="D8"/>
      <w:szCs w:val="21"/>
      <w:lang w:val="en-US"/>
    </w:rPr>
  </w:style>
  <w:style w:type="character" w:customStyle="1" w:styleId="u9Char">
    <w:name w:val="Đầu đề 9 Char"/>
    <w:basedOn w:val="Phngmcinhcuaoanvn"/>
    <w:link w:val="u9"/>
    <w:uiPriority w:val="9"/>
    <w:semiHidden/>
    <w:rPr>
      <w:rFonts w:eastAsiaTheme="majorEastAsia" w:cstheme="majorBidi"/>
      <w:iCs/>
      <w:color w:val="272727" w:themeColor="text1" w:themeTint="D8"/>
      <w:szCs w:val="21"/>
      <w:lang w:val="en-US"/>
    </w:rPr>
  </w:style>
  <w:style w:type="paragraph" w:styleId="VnbanChuthich">
    <w:name w:val="annotation text"/>
    <w:basedOn w:val="Binhthng"/>
    <w:link w:val="VnbanChuthichChar"/>
    <w:uiPriority w:val="99"/>
    <w:semiHidden/>
    <w:unhideWhenUsed/>
    <w:qFormat/>
    <w:pPr>
      <w:spacing w:before="60" w:after="60" w:line="240" w:lineRule="exact"/>
    </w:pPr>
    <w:rPr>
      <w:rFonts w:ascii="Times New Roman" w:hAnsi="Times New Roman" w:cstheme="minorBidi"/>
    </w:rPr>
  </w:style>
  <w:style w:type="character" w:customStyle="1" w:styleId="VnbanChuthichChar">
    <w:name w:val="Văn bản Chú thích Char"/>
    <w:link w:val="VnbanChuthich"/>
    <w:uiPriority w:val="99"/>
    <w:semiHidden/>
    <w:rPr>
      <w:rFonts w:eastAsia="Calibri"/>
      <w:sz w:val="20"/>
      <w:szCs w:val="20"/>
      <w:lang w:val="en-US"/>
    </w:rPr>
  </w:style>
  <w:style w:type="paragraph" w:styleId="Chntrang">
    <w:name w:val="footer"/>
    <w:basedOn w:val="Binhthng"/>
    <w:link w:val="ChntrangChar"/>
    <w:uiPriority w:val="99"/>
    <w:unhideWhenUsed/>
    <w:pPr>
      <w:tabs>
        <w:tab w:val="center" w:pos="4680"/>
        <w:tab w:val="right" w:pos="9360"/>
      </w:tabs>
    </w:pPr>
  </w:style>
  <w:style w:type="character" w:customStyle="1" w:styleId="ChntrangChar">
    <w:name w:val="Chân trang Char"/>
    <w:basedOn w:val="Phngmcinhcuaoanvn"/>
    <w:link w:val="Chntrang"/>
    <w:uiPriority w:val="99"/>
    <w:rPr>
      <w:rFonts w:ascii="Calibri" w:eastAsia="Calibri" w:hAnsi="Calibri" w:cs="Times New Roman"/>
      <w:sz w:val="22"/>
      <w:lang w:val="en-US"/>
    </w:rPr>
  </w:style>
  <w:style w:type="paragraph" w:styleId="ChuChuthich">
    <w:name w:val="annotation subject"/>
    <w:basedOn w:val="VnbanChuthich"/>
    <w:next w:val="VnbanChuthich"/>
    <w:link w:val="ChuChuthichChar"/>
    <w:uiPriority w:val="99"/>
    <w:semiHidden/>
    <w:unhideWhenUsed/>
    <w:rPr>
      <w:b/>
      <w:bCs/>
    </w:rPr>
  </w:style>
  <w:style w:type="character" w:customStyle="1" w:styleId="ChuChuthichChar">
    <w:name w:val="Chủ đề Chú thích Char"/>
    <w:link w:val="ChuChuthich"/>
    <w:uiPriority w:val="99"/>
    <w:semiHidden/>
    <w:rPr>
      <w:rFonts w:eastAsia="Calibri"/>
      <w:b/>
      <w:bCs/>
      <w:sz w:val="20"/>
      <w:szCs w:val="20"/>
      <w:lang w:val="en-US"/>
    </w:rPr>
  </w:style>
  <w:style w:type="paragraph" w:styleId="utrang">
    <w:name w:val="header"/>
    <w:basedOn w:val="Binhthng"/>
    <w:link w:val="utrangChar"/>
    <w:uiPriority w:val="99"/>
    <w:unhideWhenUsed/>
    <w:pPr>
      <w:tabs>
        <w:tab w:val="center" w:pos="4680"/>
        <w:tab w:val="right" w:pos="9360"/>
      </w:tabs>
    </w:pPr>
  </w:style>
  <w:style w:type="character" w:customStyle="1" w:styleId="utrangChar">
    <w:name w:val="Đầu trang Char"/>
    <w:basedOn w:val="Phngmcinhcuaoanvn"/>
    <w:link w:val="utrang"/>
    <w:uiPriority w:val="99"/>
    <w:rPr>
      <w:rFonts w:ascii="Calibri" w:eastAsia="Calibri" w:hAnsi="Calibri" w:cs="Times New Roman"/>
      <w:sz w:val="22"/>
      <w:lang w:val="en-US"/>
    </w:rPr>
  </w:style>
  <w:style w:type="character" w:customStyle="1" w:styleId="cpChagiiquyt1">
    <w:name w:val="Đề cập Chưa giải quyết1"/>
    <w:uiPriority w:val="99"/>
    <w:semiHidden/>
    <w:unhideWhenUsed/>
    <w:rPr>
      <w:color w:val="605E5C"/>
      <w:shd w:val="clear" w:color="auto" w:fill="E1DFDD"/>
    </w:rPr>
  </w:style>
  <w:style w:type="paragraph" w:styleId="oancuaDanhsach">
    <w:name w:val="List Paragraph"/>
    <w:basedOn w:val="Binhthng"/>
    <w:uiPriority w:val="34"/>
    <w:qFormat/>
    <w:pPr>
      <w:spacing w:before="120" w:after="120" w:line="360" w:lineRule="exact"/>
      <w:ind w:firstLine="720"/>
      <w:contextualSpacing/>
      <w:jc w:val="both"/>
    </w:pPr>
    <w:rPr>
      <w:rFonts w:ascii="Times New Roman" w:eastAsia="Calibri" w:hAnsi="Times New Roman"/>
      <w:sz w:val="28"/>
      <w:szCs w:val="22"/>
      <w:lang w:val="en-US"/>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fontstyle21">
    <w:name w:val="fontstyle21"/>
    <w:rPr>
      <w:rFonts w:ascii="Times New Roman" w:hAnsi="Times New Roman" w:cs="Times New Roman" w:hint="default"/>
      <w:b w:val="0"/>
      <w:bCs w:val="0"/>
      <w:i w:val="0"/>
      <w:iCs w:val="0"/>
      <w:color w:val="000000"/>
      <w:sz w:val="28"/>
      <w:szCs w:val="28"/>
    </w:rPr>
  </w:style>
  <w:style w:type="table" w:styleId="LiBang">
    <w:name w:val="Table Grid"/>
    <w:basedOn w:val="BangThngthng"/>
    <w:uiPriority w:val="39"/>
    <w:rPr>
      <w:rFonts w:eastAsia="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nh">
    <w:name w:val="Strong"/>
    <w:uiPriority w:val="22"/>
    <w:qFormat/>
    <w:rPr>
      <w:b/>
      <w:bCs/>
    </w:rPr>
  </w:style>
  <w:style w:type="character" w:styleId="Siuktni">
    <w:name w:val="Hyperlink"/>
    <w:uiPriority w:val="99"/>
    <w:unhideWhenUsed/>
    <w:rPr>
      <w:color w:val="0000FF"/>
      <w:u w:val="single"/>
    </w:rPr>
  </w:style>
  <w:style w:type="character" w:styleId="ThamchiuChuthich">
    <w:name w:val="annotation reference"/>
    <w:uiPriority w:val="99"/>
    <w:semiHidden/>
    <w:unhideWhenUsed/>
    <w:rPr>
      <w:sz w:val="16"/>
      <w:szCs w:val="16"/>
    </w:rPr>
  </w:style>
  <w:style w:type="character" w:customStyle="1" w:styleId="cpChagiiquyt2">
    <w:name w:val="Đề cập Chưa giải quyết2"/>
    <w:basedOn w:val="Phngmcinhcuaoanvn"/>
    <w:uiPriority w:val="99"/>
    <w:semiHidden/>
    <w:unhideWhenUsed/>
    <w:rPr>
      <w:color w:val="605E5C"/>
      <w:shd w:val="clear" w:color="auto" w:fill="E1DFDD"/>
    </w:rPr>
  </w:style>
  <w:style w:type="paragraph" w:customStyle="1" w:styleId="ThnVnban1">
    <w:name w:val="Thân Văn bản1"/>
    <w:pPr>
      <w:pBdr>
        <w:top w:val="none" w:sz="4" w:space="0" w:color="000000"/>
        <w:left w:val="none" w:sz="4" w:space="0" w:color="000000"/>
        <w:bottom w:val="none" w:sz="4" w:space="0" w:color="000000"/>
        <w:right w:val="none" w:sz="4" w:space="0" w:color="000000"/>
        <w:between w:val="none" w:sz="4" w:space="0" w:color="000000"/>
      </w:pBdr>
      <w:spacing w:after="120"/>
    </w:pPr>
    <w:rPr>
      <w:rFonts w:ascii=".VnTime" w:eastAsia="Times New Roman" w:hAnsi=".VnTime"/>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11399-3E2C-409B-B442-2EEE42B00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1459</Words>
  <Characters>8320</Characters>
  <Application>Microsoft Office Word</Application>
  <DocSecurity>0</DocSecurity>
  <Lines>69</Lines>
  <Paragraphs>19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dc:creator>
  <cp:lastModifiedBy>Binh St</cp:lastModifiedBy>
  <cp:revision>230</cp:revision>
  <dcterms:created xsi:type="dcterms:W3CDTF">2025-08-07T02:36:00Z</dcterms:created>
  <dcterms:modified xsi:type="dcterms:W3CDTF">2026-08-24T08:07:00Z</dcterms:modified>
</cp:coreProperties>
</file>